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4D522" w14:textId="78F54572" w:rsidR="000118AD" w:rsidRDefault="005D2660" w:rsidP="00B67343">
      <w:pPr>
        <w:spacing w:after="0" w:line="240" w:lineRule="auto"/>
        <w:jc w:val="center"/>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8C1DBB">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77777777"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5612AD">
              <w:rPr>
                <w:rFonts w:ascii="Verdana" w:hAnsi="Verdana"/>
                <w:b/>
                <w:sz w:val="20"/>
                <w:szCs w:val="20"/>
                <w:lang w:val="sl-SI"/>
              </w:rPr>
              <w:t xml:space="preserve">Luka Koper </w:t>
            </w:r>
            <w:proofErr w:type="spellStart"/>
            <w:r w:rsidR="005612AD">
              <w:rPr>
                <w:rFonts w:ascii="Verdana" w:hAnsi="Verdana"/>
                <w:b/>
                <w:sz w:val="20"/>
                <w:szCs w:val="20"/>
                <w:lang w:val="sl-SI"/>
              </w:rPr>
              <w:t>d.d</w:t>
            </w:r>
            <w:proofErr w:type="spellEnd"/>
            <w:r w:rsidR="005612AD">
              <w:rPr>
                <w:rFonts w:ascii="Verdana" w:hAnsi="Verdana"/>
                <w:b/>
                <w:sz w:val="20"/>
                <w:szCs w:val="20"/>
                <w:lang w:val="sl-SI"/>
              </w:rPr>
              <w:t>.</w:t>
            </w:r>
            <w:r>
              <w:rPr>
                <w:rFonts w:ascii="Verdana" w:hAnsi="Verdana"/>
                <w:b/>
                <w:sz w:val="20"/>
                <w:szCs w:val="20"/>
                <w:lang w:val="sl-SI"/>
              </w:rPr>
              <w:fldChar w:fldCharType="end"/>
            </w:r>
          </w:p>
          <w:p w14:paraId="096BF2BB" w14:textId="77777777"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5612AD">
              <w:rPr>
                <w:rFonts w:ascii="Verdana" w:hAnsi="Verdana"/>
                <w:b/>
                <w:sz w:val="20"/>
                <w:szCs w:val="20"/>
                <w:lang w:val="sl-SI"/>
              </w:rPr>
              <w:t>Vojkovo nabrežje 38</w:t>
            </w:r>
            <w:r>
              <w:rPr>
                <w:rFonts w:ascii="Verdana" w:hAnsi="Verdana"/>
                <w:b/>
                <w:sz w:val="20"/>
                <w:szCs w:val="20"/>
                <w:lang w:val="sl-SI"/>
              </w:rPr>
              <w:fldChar w:fldCharType="end"/>
            </w:r>
          </w:p>
          <w:p w14:paraId="0D4BACA1" w14:textId="77777777" w:rsidR="00710518" w:rsidRPr="003E058F" w:rsidRDefault="00710518"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5612AD">
              <w:rPr>
                <w:rFonts w:ascii="Verdana" w:hAnsi="Verdana"/>
                <w:b/>
                <w:sz w:val="20"/>
                <w:szCs w:val="20"/>
                <w:lang w:val="sl-SI"/>
              </w:rPr>
              <w:t>6501 Koper</w:t>
            </w:r>
            <w:r>
              <w:rPr>
                <w:rFonts w:ascii="Verdana" w:hAnsi="Verdana"/>
                <w:b/>
                <w:sz w:val="20"/>
                <w:szCs w:val="20"/>
                <w:lang w:val="sl-SI"/>
              </w:rPr>
              <w:fldChar w:fldCharType="end"/>
            </w:r>
          </w:p>
        </w:tc>
      </w:tr>
      <w:tr w:rsidR="008F3788" w:rsidRPr="003E058F" w14:paraId="12BB70CF" w14:textId="77777777" w:rsidTr="008C1DBB">
        <w:trPr>
          <w:trHeight w:val="20"/>
          <w:jc w:val="center"/>
        </w:trPr>
        <w:tc>
          <w:tcPr>
            <w:tcW w:w="3345" w:type="dxa"/>
            <w:shd w:val="clear" w:color="auto" w:fill="FAAA5A"/>
            <w:vAlign w:val="center"/>
          </w:tcPr>
          <w:p w14:paraId="12083FDF"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77777777"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separate"/>
            </w:r>
            <w:r w:rsidR="005612AD">
              <w:rPr>
                <w:rFonts w:ascii="Verdana" w:hAnsi="Verdana"/>
                <w:sz w:val="20"/>
                <w:szCs w:val="20"/>
                <w:lang w:val="sl-SI"/>
              </w:rPr>
              <w:t>JN 65/2016</w:t>
            </w:r>
            <w:r>
              <w:rPr>
                <w:rFonts w:ascii="Verdana" w:hAnsi="Verdana"/>
                <w:sz w:val="20"/>
                <w:szCs w:val="20"/>
                <w:lang w:val="sl-SI"/>
              </w:rPr>
              <w:fldChar w:fldCharType="end"/>
            </w:r>
          </w:p>
        </w:tc>
      </w:tr>
      <w:tr w:rsidR="008F3788" w:rsidRPr="003E058F" w14:paraId="5E9A118F" w14:textId="77777777" w:rsidTr="008C1DBB">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77777777" w:rsidR="00301CBD" w:rsidRPr="003E058F"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"MFiles_P1046"  \* MERGEFORMAT </w:instrText>
            </w:r>
            <w:r>
              <w:rPr>
                <w:rFonts w:ascii="Verdana" w:hAnsi="Verdana"/>
                <w:b/>
                <w:sz w:val="20"/>
                <w:szCs w:val="20"/>
                <w:lang w:val="sl-SI"/>
              </w:rPr>
              <w:fldChar w:fldCharType="separate"/>
            </w:r>
            <w:r w:rsidR="005612AD">
              <w:rPr>
                <w:rFonts w:ascii="Verdana" w:hAnsi="Verdana"/>
                <w:b/>
                <w:sz w:val="20"/>
                <w:szCs w:val="20"/>
                <w:lang w:val="sl-SI"/>
              </w:rPr>
              <w:t>Elektroenergetska infrastruktura za napajanje E-RTG dvigal in povečanje kapacitet TP-KT1 z izgradnjo elektroenergetskih priključkov za RMG</w:t>
            </w:r>
            <w:r>
              <w:rPr>
                <w:rFonts w:ascii="Verdana" w:hAnsi="Verdana"/>
                <w:b/>
                <w:sz w:val="20"/>
                <w:szCs w:val="20"/>
                <w:lang w:val="sl-SI"/>
              </w:rPr>
              <w:fldChar w:fldCharType="end"/>
            </w:r>
          </w:p>
        </w:tc>
      </w:tr>
      <w:tr w:rsidR="008F3788" w:rsidRPr="003E058F" w14:paraId="07C9BFAA" w14:textId="77777777" w:rsidTr="008C1DBB">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6969B49C" w:rsidR="00301CBD" w:rsidRPr="005C257A" w:rsidRDefault="00402734" w:rsidP="00DB49AA">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5612AD">
              <w:rPr>
                <w:rFonts w:ascii="Verdana" w:hAnsi="Verdana"/>
                <w:sz w:val="20"/>
                <w:szCs w:val="20"/>
                <w:lang w:val="sl-SI"/>
              </w:rPr>
              <w:t>Postopek oddaje naročila male vrednosti</w:t>
            </w:r>
            <w:r>
              <w:rPr>
                <w:rFonts w:ascii="Verdana" w:hAnsi="Verdana"/>
                <w:sz w:val="20"/>
                <w:szCs w:val="20"/>
                <w:lang w:val="sl-SI"/>
              </w:rPr>
              <w:fldChar w:fldCharType="end"/>
            </w:r>
          </w:p>
        </w:tc>
      </w:tr>
      <w:tr w:rsidR="008F3788" w:rsidRPr="003E058F" w14:paraId="26EAFCEC" w14:textId="77777777" w:rsidTr="008829AD">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4A3679C9" w14:textId="72D60D1A" w:rsidR="00301CBD" w:rsidRPr="005C257A" w:rsidRDefault="0062335B" w:rsidP="00DB49AA">
            <w:pPr>
              <w:spacing w:after="0" w:line="240" w:lineRule="auto"/>
              <w:rPr>
                <w:rFonts w:ascii="Verdana" w:hAnsi="Verdana"/>
                <w:sz w:val="20"/>
                <w:szCs w:val="20"/>
                <w:lang w:val="sl-SI"/>
              </w:rPr>
            </w:pPr>
            <w:r>
              <w:rPr>
                <w:rFonts w:ascii="Verdana" w:hAnsi="Verdana"/>
                <w:sz w:val="20"/>
                <w:szCs w:val="20"/>
                <w:lang w:val="sl-SI"/>
              </w:rPr>
              <w:t>47. člen</w:t>
            </w:r>
          </w:p>
        </w:tc>
      </w:tr>
      <w:tr w:rsidR="00F5675A" w:rsidRPr="003E058F" w14:paraId="699D1C79" w14:textId="77777777" w:rsidTr="008C1DBB">
        <w:trPr>
          <w:trHeight w:val="20"/>
          <w:jc w:val="center"/>
        </w:trPr>
        <w:tc>
          <w:tcPr>
            <w:tcW w:w="3345" w:type="dxa"/>
            <w:shd w:val="clear" w:color="auto" w:fill="FAAA5A"/>
            <w:vAlign w:val="center"/>
          </w:tcPr>
          <w:p w14:paraId="1FF5A89A" w14:textId="7EA7FC78" w:rsidR="00F5675A" w:rsidRDefault="001528D9" w:rsidP="008F0571">
            <w:pPr>
              <w:spacing w:after="0" w:line="240" w:lineRule="auto"/>
              <w:rPr>
                <w:rFonts w:ascii="Verdana" w:hAnsi="Verdana"/>
                <w:b/>
                <w:sz w:val="20"/>
                <w:szCs w:val="20"/>
                <w:lang w:val="sl-SI"/>
              </w:rPr>
            </w:pPr>
            <w:r>
              <w:rPr>
                <w:rFonts w:ascii="Verdana" w:hAnsi="Verdana"/>
                <w:b/>
                <w:sz w:val="20"/>
                <w:szCs w:val="20"/>
                <w:lang w:val="sl-SI"/>
              </w:rPr>
              <w:t>Predmet</w:t>
            </w:r>
            <w:r w:rsidR="00F5675A">
              <w:rPr>
                <w:rFonts w:ascii="Verdana" w:hAnsi="Verdana"/>
                <w:b/>
                <w:sz w:val="20"/>
                <w:szCs w:val="20"/>
                <w:lang w:val="sl-SI"/>
              </w:rPr>
              <w:t xml:space="preserve"> postopka in trajanje naročila</w:t>
            </w:r>
          </w:p>
        </w:tc>
        <w:tc>
          <w:tcPr>
            <w:tcW w:w="6350" w:type="dxa"/>
            <w:shd w:val="clear" w:color="auto" w:fill="FADC8C"/>
            <w:vAlign w:val="center"/>
          </w:tcPr>
          <w:p w14:paraId="64832FD4" w14:textId="77777777" w:rsidR="00303249" w:rsidRPr="00331F67" w:rsidRDefault="00303249" w:rsidP="00303249">
            <w:pPr>
              <w:spacing w:after="0" w:line="240" w:lineRule="auto"/>
              <w:jc w:val="both"/>
              <w:rPr>
                <w:rFonts w:ascii="Verdana" w:hAnsi="Verdana"/>
                <w:sz w:val="20"/>
                <w:szCs w:val="20"/>
                <w:lang w:val="sl-SI"/>
              </w:rPr>
            </w:pPr>
            <w:r w:rsidRPr="00331F67">
              <w:rPr>
                <w:rFonts w:ascii="Verdana" w:hAnsi="Verdana"/>
                <w:sz w:val="20"/>
                <w:szCs w:val="20"/>
                <w:lang w:val="sl-SI"/>
              </w:rPr>
              <w:t>Pričakovani roki za izvedbo razpisanih del:</w:t>
            </w:r>
          </w:p>
          <w:p w14:paraId="17CEB6A7" w14:textId="27A504DF" w:rsidR="00303249" w:rsidRPr="00331F67" w:rsidRDefault="00303249" w:rsidP="00303249">
            <w:pPr>
              <w:spacing w:after="0" w:line="240" w:lineRule="auto"/>
              <w:jc w:val="both"/>
              <w:rPr>
                <w:rFonts w:ascii="Verdana" w:hAnsi="Verdana"/>
                <w:sz w:val="20"/>
                <w:szCs w:val="20"/>
                <w:lang w:val="sl-SI"/>
              </w:rPr>
            </w:pPr>
            <w:r w:rsidRPr="00331F67">
              <w:rPr>
                <w:rFonts w:ascii="Verdana" w:hAnsi="Verdana"/>
                <w:sz w:val="20"/>
                <w:szCs w:val="20"/>
                <w:lang w:val="sl-SI"/>
              </w:rPr>
              <w:t xml:space="preserve">Uvedba v delo: </w:t>
            </w:r>
            <w:r w:rsidR="00D21F29">
              <w:rPr>
                <w:rFonts w:ascii="Verdana" w:hAnsi="Verdana"/>
                <w:sz w:val="20"/>
                <w:szCs w:val="20"/>
                <w:lang w:val="sl-SI"/>
              </w:rPr>
              <w:t xml:space="preserve">v roku petih (5) delovnih dni od veljavno sklenjene </w:t>
            </w:r>
            <w:r w:rsidRPr="00331F67">
              <w:rPr>
                <w:rFonts w:ascii="Verdana" w:hAnsi="Verdana"/>
                <w:sz w:val="20"/>
                <w:szCs w:val="20"/>
                <w:lang w:val="sl-SI"/>
              </w:rPr>
              <w:t>pogodbe</w:t>
            </w:r>
          </w:p>
          <w:p w14:paraId="7041E7F3" w14:textId="67D84A39" w:rsidR="00303249" w:rsidRDefault="00303249" w:rsidP="00303249">
            <w:pPr>
              <w:spacing w:after="0" w:line="240" w:lineRule="auto"/>
              <w:jc w:val="both"/>
              <w:rPr>
                <w:rFonts w:ascii="Verdana" w:hAnsi="Verdana"/>
                <w:sz w:val="20"/>
                <w:szCs w:val="20"/>
                <w:lang w:val="sl-SI"/>
              </w:rPr>
            </w:pPr>
            <w:r w:rsidRPr="00331F67">
              <w:rPr>
                <w:rFonts w:ascii="Verdana" w:hAnsi="Verdana"/>
                <w:sz w:val="20"/>
                <w:szCs w:val="20"/>
                <w:lang w:val="sl-SI"/>
              </w:rPr>
              <w:t xml:space="preserve">Rok dokončanja del: </w:t>
            </w:r>
            <w:r w:rsidR="00085798">
              <w:rPr>
                <w:rFonts w:ascii="Verdana" w:hAnsi="Verdana"/>
                <w:sz w:val="20"/>
                <w:szCs w:val="20"/>
                <w:lang w:val="sl-SI"/>
              </w:rPr>
              <w:t>75</w:t>
            </w:r>
            <w:r w:rsidR="0016528C" w:rsidRPr="00331F67">
              <w:rPr>
                <w:rFonts w:ascii="Verdana" w:hAnsi="Verdana"/>
                <w:sz w:val="20"/>
                <w:szCs w:val="20"/>
                <w:lang w:val="sl-SI"/>
              </w:rPr>
              <w:t xml:space="preserve"> </w:t>
            </w:r>
            <w:r w:rsidRPr="00331F67">
              <w:rPr>
                <w:rFonts w:ascii="Verdana" w:hAnsi="Verdana"/>
                <w:sz w:val="20"/>
                <w:szCs w:val="20"/>
                <w:lang w:val="sl-SI"/>
              </w:rPr>
              <w:t xml:space="preserve">dni od </w:t>
            </w:r>
            <w:r>
              <w:rPr>
                <w:rFonts w:ascii="Verdana" w:hAnsi="Verdana"/>
                <w:sz w:val="20"/>
                <w:szCs w:val="20"/>
                <w:lang w:val="sl-SI"/>
              </w:rPr>
              <w:t>uvedbe v delo</w:t>
            </w:r>
          </w:p>
          <w:p w14:paraId="15D6B9A8" w14:textId="2B6C59D4" w:rsidR="000C653F" w:rsidRPr="00895699" w:rsidRDefault="00303249" w:rsidP="00303249">
            <w:pPr>
              <w:spacing w:after="0" w:line="240" w:lineRule="auto"/>
              <w:jc w:val="both"/>
              <w:rPr>
                <w:rFonts w:ascii="Verdana" w:hAnsi="Verdana"/>
                <w:sz w:val="20"/>
                <w:szCs w:val="20"/>
                <w:lang w:val="sl-SI"/>
              </w:rPr>
            </w:pPr>
            <w:r w:rsidRPr="002A6477">
              <w:rPr>
                <w:rFonts w:ascii="Verdana" w:hAnsi="Verdana"/>
                <w:sz w:val="20"/>
                <w:szCs w:val="20"/>
                <w:lang w:val="sl-SI"/>
              </w:rPr>
              <w:t>Rok je bistvena sestavina pogodbe.</w:t>
            </w:r>
          </w:p>
        </w:tc>
      </w:tr>
    </w:tbl>
    <w:p w14:paraId="4B5A41DF" w14:textId="77777777" w:rsidR="002E4DB2" w:rsidRDefault="002E4DB2"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97"/>
        <w:gridCol w:w="1418"/>
        <w:gridCol w:w="2126"/>
        <w:gridCol w:w="2757"/>
      </w:tblGrid>
      <w:tr w:rsidR="008F3788" w:rsidRPr="003E058F" w14:paraId="6D16A4A7" w14:textId="77777777" w:rsidTr="00303249">
        <w:trPr>
          <w:trHeight w:val="20"/>
          <w:jc w:val="center"/>
        </w:trPr>
        <w:tc>
          <w:tcPr>
            <w:tcW w:w="3397"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301" w:type="dxa"/>
            <w:gridSpan w:val="3"/>
            <w:shd w:val="clear" w:color="auto" w:fill="FADC8C"/>
            <w:vAlign w:val="center"/>
          </w:tcPr>
          <w:p w14:paraId="16E86926" w14:textId="77777777" w:rsidR="00044ABE" w:rsidRPr="00044ABE" w:rsidRDefault="00402734"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5612AD">
              <w:rPr>
                <w:rFonts w:ascii="Verdana" w:hAnsi="Verdana"/>
                <w:sz w:val="20"/>
                <w:szCs w:val="20"/>
                <w:lang w:val="sl-SI"/>
              </w:rPr>
              <w:t>Gradnje</w:t>
            </w:r>
            <w:r>
              <w:rPr>
                <w:rFonts w:ascii="Verdana" w:hAnsi="Verdana"/>
                <w:sz w:val="20"/>
                <w:szCs w:val="20"/>
                <w:lang w:val="sl-SI"/>
              </w:rPr>
              <w:fldChar w:fldCharType="end"/>
            </w:r>
          </w:p>
        </w:tc>
      </w:tr>
      <w:tr w:rsidR="00D810D3" w:rsidRPr="003E058F" w14:paraId="521E450D" w14:textId="77777777" w:rsidTr="00303249">
        <w:trPr>
          <w:trHeight w:val="20"/>
          <w:jc w:val="center"/>
        </w:trPr>
        <w:tc>
          <w:tcPr>
            <w:tcW w:w="3397"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301" w:type="dxa"/>
            <w:gridSpan w:val="3"/>
            <w:tcBorders>
              <w:bottom w:val="single" w:sz="4" w:space="0" w:color="auto"/>
            </w:tcBorders>
            <w:shd w:val="clear" w:color="auto" w:fill="FADC8C"/>
            <w:vAlign w:val="center"/>
          </w:tcPr>
          <w:p w14:paraId="221671F3" w14:textId="2D2A6137" w:rsidR="007E35BA" w:rsidRPr="00464011" w:rsidRDefault="004B21FA" w:rsidP="00FD0340">
            <w:pPr>
              <w:spacing w:after="0" w:line="240" w:lineRule="auto"/>
              <w:jc w:val="both"/>
              <w:rPr>
                <w:rFonts w:ascii="Verdana" w:hAnsi="Verdana"/>
                <w:sz w:val="20"/>
                <w:szCs w:val="20"/>
                <w:lang w:val="sl-SI"/>
              </w:rPr>
            </w:pPr>
            <w:r>
              <w:rPr>
                <w:rFonts w:ascii="Verdana" w:hAnsi="Verdana"/>
                <w:sz w:val="20"/>
                <w:szCs w:val="20"/>
                <w:lang w:val="sl-SI"/>
              </w:rPr>
              <w:t xml:space="preserve">Javno naročilo je celovito. </w:t>
            </w:r>
          </w:p>
        </w:tc>
      </w:tr>
      <w:tr w:rsidR="008F3788" w:rsidRPr="003E058F" w14:paraId="729ECB07" w14:textId="77777777" w:rsidTr="00303249">
        <w:trPr>
          <w:trHeight w:val="20"/>
          <w:jc w:val="center"/>
        </w:trPr>
        <w:tc>
          <w:tcPr>
            <w:tcW w:w="9698" w:type="dxa"/>
            <w:gridSpan w:val="4"/>
            <w:shd w:val="clear" w:color="auto" w:fill="FAAA5A"/>
            <w:vAlign w:val="center"/>
          </w:tcPr>
          <w:p w14:paraId="6E4BF264" w14:textId="06DCB020" w:rsidR="00890664" w:rsidRPr="003E058F" w:rsidRDefault="00A54AFE" w:rsidP="00303249">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303249" w:rsidRPr="003E058F" w14:paraId="3AC18CF1" w14:textId="77777777" w:rsidTr="00303249">
        <w:trPr>
          <w:trHeight w:val="80"/>
          <w:jc w:val="center"/>
        </w:trPr>
        <w:tc>
          <w:tcPr>
            <w:tcW w:w="4815" w:type="dxa"/>
            <w:gridSpan w:val="2"/>
            <w:tcBorders>
              <w:bottom w:val="single" w:sz="4" w:space="0" w:color="auto"/>
            </w:tcBorders>
            <w:shd w:val="clear" w:color="auto" w:fill="FAAA5A"/>
            <w:vAlign w:val="center"/>
          </w:tcPr>
          <w:p w14:paraId="3C1DA1F7" w14:textId="5457F10A" w:rsidR="00303249" w:rsidRDefault="00303249" w:rsidP="00303249">
            <w:pPr>
              <w:spacing w:after="0" w:line="240" w:lineRule="auto"/>
              <w:jc w:val="center"/>
              <w:rPr>
                <w:rFonts w:ascii="Verdana" w:hAnsi="Verdana"/>
                <w:b/>
                <w:sz w:val="20"/>
                <w:szCs w:val="20"/>
                <w:lang w:val="sl-SI"/>
              </w:rPr>
            </w:pPr>
            <w:r>
              <w:rPr>
                <w:rFonts w:ascii="Verdana" w:hAnsi="Verdana"/>
                <w:sz w:val="20"/>
                <w:szCs w:val="20"/>
                <w:lang w:val="sl-SI"/>
              </w:rPr>
              <w:t>Vrsta zavarovanja</w:t>
            </w:r>
          </w:p>
        </w:tc>
        <w:tc>
          <w:tcPr>
            <w:tcW w:w="2126" w:type="dxa"/>
            <w:tcBorders>
              <w:bottom w:val="single" w:sz="4" w:space="0" w:color="auto"/>
            </w:tcBorders>
            <w:shd w:val="clear" w:color="auto" w:fill="FAAA5A"/>
            <w:vAlign w:val="center"/>
          </w:tcPr>
          <w:p w14:paraId="57DB4F2E" w14:textId="4CC6E592" w:rsidR="00303249" w:rsidRDefault="00303249" w:rsidP="00303249">
            <w:pPr>
              <w:spacing w:after="0" w:line="240" w:lineRule="auto"/>
              <w:jc w:val="center"/>
              <w:rPr>
                <w:rFonts w:ascii="Verdana" w:hAnsi="Verdana"/>
                <w:b/>
                <w:sz w:val="20"/>
                <w:szCs w:val="20"/>
                <w:lang w:val="sl-SI"/>
              </w:rPr>
            </w:pPr>
            <w:r w:rsidRPr="003E058F">
              <w:rPr>
                <w:rFonts w:ascii="Verdana" w:hAnsi="Verdana"/>
                <w:sz w:val="20"/>
                <w:szCs w:val="20"/>
                <w:lang w:val="sl-SI"/>
              </w:rPr>
              <w:t>Vrednost in valuta</w:t>
            </w:r>
          </w:p>
        </w:tc>
        <w:tc>
          <w:tcPr>
            <w:tcW w:w="2757" w:type="dxa"/>
            <w:tcBorders>
              <w:bottom w:val="single" w:sz="4" w:space="0" w:color="auto"/>
            </w:tcBorders>
            <w:shd w:val="clear" w:color="auto" w:fill="FAAA5A"/>
            <w:vAlign w:val="center"/>
          </w:tcPr>
          <w:p w14:paraId="28FADB73" w14:textId="0562032F" w:rsidR="00303249" w:rsidRDefault="00303249" w:rsidP="00303249">
            <w:pPr>
              <w:spacing w:after="0" w:line="240" w:lineRule="auto"/>
              <w:jc w:val="center"/>
              <w:rPr>
                <w:rFonts w:ascii="Verdana" w:hAnsi="Verdana"/>
                <w:b/>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303249" w:rsidRPr="003E058F" w14:paraId="47DC46E8" w14:textId="77777777" w:rsidTr="00303249">
        <w:trPr>
          <w:trHeight w:val="80"/>
          <w:jc w:val="center"/>
        </w:trPr>
        <w:tc>
          <w:tcPr>
            <w:tcW w:w="4815" w:type="dxa"/>
            <w:gridSpan w:val="2"/>
            <w:shd w:val="clear" w:color="auto" w:fill="FADC8C"/>
            <w:vAlign w:val="center"/>
          </w:tcPr>
          <w:p w14:paraId="779A1DCD" w14:textId="57357189" w:rsidR="00303249" w:rsidRPr="00303249" w:rsidRDefault="00303249" w:rsidP="00303249">
            <w:pPr>
              <w:spacing w:after="0" w:line="240" w:lineRule="auto"/>
              <w:jc w:val="both"/>
              <w:rPr>
                <w:rFonts w:ascii="Verdana" w:hAnsi="Verdana"/>
                <w:sz w:val="20"/>
                <w:szCs w:val="20"/>
                <w:lang w:val="sl-SI"/>
              </w:rPr>
            </w:pPr>
            <w:r w:rsidRPr="00303249">
              <w:rPr>
                <w:rFonts w:ascii="Verdana" w:hAnsi="Verdana"/>
                <w:sz w:val="20"/>
                <w:szCs w:val="20"/>
                <w:lang w:val="sl-SI"/>
              </w:rPr>
              <w:t>Podpisana in žigosana bianco menica skupaj s pooblastilom za izpolnitev ali poroštvo</w:t>
            </w:r>
          </w:p>
        </w:tc>
        <w:tc>
          <w:tcPr>
            <w:tcW w:w="2126" w:type="dxa"/>
            <w:shd w:val="clear" w:color="auto" w:fill="FADC8C"/>
            <w:vAlign w:val="center"/>
          </w:tcPr>
          <w:p w14:paraId="6E764C76" w14:textId="5E58BF01" w:rsidR="00303249" w:rsidRPr="00303249" w:rsidRDefault="00303249" w:rsidP="00303249">
            <w:pPr>
              <w:spacing w:after="0" w:line="240" w:lineRule="auto"/>
              <w:jc w:val="center"/>
              <w:rPr>
                <w:rFonts w:ascii="Verdana" w:hAnsi="Verdana"/>
                <w:sz w:val="20"/>
                <w:szCs w:val="20"/>
                <w:lang w:val="sl-SI"/>
              </w:rPr>
            </w:pPr>
            <w:r w:rsidRPr="00303249">
              <w:rPr>
                <w:rFonts w:ascii="Verdana" w:hAnsi="Verdana"/>
                <w:sz w:val="20"/>
                <w:szCs w:val="20"/>
                <w:lang w:val="sl-SI"/>
              </w:rPr>
              <w:t>18.000,00 EUR</w:t>
            </w:r>
          </w:p>
        </w:tc>
        <w:tc>
          <w:tcPr>
            <w:tcW w:w="2757" w:type="dxa"/>
            <w:shd w:val="clear" w:color="auto" w:fill="FADC8C"/>
            <w:vAlign w:val="center"/>
          </w:tcPr>
          <w:p w14:paraId="4B6048F9" w14:textId="3B7CC875" w:rsidR="00303249" w:rsidRDefault="00303249" w:rsidP="00645FF1">
            <w:pPr>
              <w:spacing w:after="0" w:line="240" w:lineRule="auto"/>
              <w:jc w:val="center"/>
              <w:rPr>
                <w:rFonts w:ascii="Verdana" w:hAnsi="Verdana"/>
                <w:b/>
                <w:sz w:val="20"/>
                <w:szCs w:val="20"/>
                <w:lang w:val="sl-SI"/>
              </w:rPr>
            </w:pPr>
            <w:r w:rsidRPr="00545FDF">
              <w:rPr>
                <w:rFonts w:ascii="Verdana" w:hAnsi="Verdana"/>
                <w:sz w:val="20"/>
                <w:szCs w:val="20"/>
                <w:lang w:val="sl-SI"/>
              </w:rPr>
              <w:t xml:space="preserve">Od roka za oddajo ponudbe z veljavnostjo </w:t>
            </w:r>
            <w:r w:rsidR="00645FF1">
              <w:rPr>
                <w:rFonts w:ascii="Verdana" w:hAnsi="Verdana"/>
                <w:sz w:val="20"/>
                <w:szCs w:val="20"/>
                <w:lang w:val="sl-SI"/>
              </w:rPr>
              <w:t>3-eh mesecev</w:t>
            </w:r>
          </w:p>
        </w:tc>
      </w:tr>
    </w:tbl>
    <w:p w14:paraId="54BF756A" w14:textId="77777777" w:rsidR="00815C1F" w:rsidRDefault="00815C1F"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1951"/>
        <w:gridCol w:w="2888"/>
        <w:gridCol w:w="10"/>
      </w:tblGrid>
      <w:tr w:rsidR="00A46D23" w:rsidRPr="00570108" w14:paraId="551C7154" w14:textId="77777777" w:rsidTr="008C1DBB">
        <w:trPr>
          <w:trHeight w:val="20"/>
          <w:jc w:val="center"/>
        </w:trPr>
        <w:tc>
          <w:tcPr>
            <w:tcW w:w="9697" w:type="dxa"/>
            <w:gridSpan w:val="7"/>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7"/>
            <w:tcBorders>
              <w:bottom w:val="single" w:sz="4" w:space="0" w:color="auto"/>
            </w:tcBorders>
            <w:shd w:val="clear" w:color="auto" w:fill="FADC8C"/>
            <w:vAlign w:val="center"/>
          </w:tcPr>
          <w:p w14:paraId="3F34781C" w14:textId="66B60A45" w:rsidR="00A46D23" w:rsidRDefault="009A173E" w:rsidP="0057085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7D34CE">
              <w:rPr>
                <w:rFonts w:ascii="Verdana" w:hAnsi="Verdana"/>
                <w:sz w:val="20"/>
                <w:szCs w:val="20"/>
                <w:lang w:val="sl-SI"/>
              </w:rPr>
              <w:t>Navodila</w:t>
            </w:r>
            <w:r w:rsidR="00F22A3F">
              <w:rPr>
                <w:rFonts w:ascii="Verdana" w:hAnsi="Verdana"/>
                <w:sz w:val="20"/>
                <w:szCs w:val="20"/>
                <w:lang w:val="sl-SI"/>
              </w:rPr>
              <w:t xml:space="preserve"> ponudnikom</w:t>
            </w:r>
            <w:r w:rsidR="00251773">
              <w:rPr>
                <w:rFonts w:ascii="Verdana" w:hAnsi="Verdana"/>
                <w:sz w:val="20"/>
                <w:szCs w:val="20"/>
                <w:lang w:val="sl-SI"/>
              </w:rPr>
              <w:t>;</w:t>
            </w:r>
          </w:p>
          <w:p w14:paraId="5AF0A6C8" w14:textId="3DDD40DC" w:rsidR="00CF42DD" w:rsidRDefault="009A173E" w:rsidP="00A5607C">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w:t>
            </w:r>
            <w:r w:rsidR="00CF42DD">
              <w:rPr>
                <w:rFonts w:ascii="Verdana" w:hAnsi="Verdana"/>
                <w:sz w:val="20"/>
                <w:szCs w:val="20"/>
                <w:lang w:val="sl-SI"/>
              </w:rPr>
              <w:t>Ovojnica;</w:t>
            </w:r>
          </w:p>
          <w:p w14:paraId="5D3B33FA" w14:textId="3A4EB948" w:rsidR="00FD3487" w:rsidRDefault="008804CE" w:rsidP="0057085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Izjava</w:t>
            </w:r>
            <w:r w:rsidR="00A5607C">
              <w:rPr>
                <w:rFonts w:ascii="Verdana" w:hAnsi="Verdana"/>
                <w:sz w:val="20"/>
                <w:szCs w:val="20"/>
                <w:lang w:val="sl-SI"/>
              </w:rPr>
              <w:t>;</w:t>
            </w:r>
          </w:p>
          <w:p w14:paraId="527A40C9" w14:textId="18C19A74" w:rsidR="00303249" w:rsidRDefault="00303249" w:rsidP="0030324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w:t>
            </w:r>
            <w:r w:rsidRPr="00331F67">
              <w:rPr>
                <w:rFonts w:ascii="Verdana" w:hAnsi="Verdana"/>
                <w:sz w:val="20"/>
                <w:szCs w:val="20"/>
                <w:lang w:val="sl-SI"/>
              </w:rPr>
              <w:t xml:space="preserve"> Reference</w:t>
            </w:r>
            <w:r>
              <w:rPr>
                <w:rFonts w:ascii="Verdana" w:hAnsi="Verdana"/>
                <w:sz w:val="20"/>
                <w:szCs w:val="20"/>
                <w:lang w:val="sl-SI"/>
              </w:rPr>
              <w:t xml:space="preserve"> ponudnika</w:t>
            </w:r>
            <w:r w:rsidR="00DB49AA">
              <w:rPr>
                <w:rFonts w:ascii="Verdana" w:hAnsi="Verdana"/>
                <w:sz w:val="20"/>
                <w:szCs w:val="20"/>
                <w:lang w:val="sl-SI"/>
              </w:rPr>
              <w:t xml:space="preserve"> A</w:t>
            </w:r>
            <w:r w:rsidRPr="00331F67">
              <w:rPr>
                <w:rFonts w:ascii="Verdana" w:hAnsi="Verdana"/>
                <w:sz w:val="20"/>
                <w:szCs w:val="20"/>
                <w:lang w:val="sl-SI"/>
              </w:rPr>
              <w:t>;</w:t>
            </w:r>
          </w:p>
          <w:p w14:paraId="564DE361" w14:textId="77BCA0B6" w:rsidR="00DB49AA" w:rsidRDefault="00DB49AA" w:rsidP="0030324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w:t>
            </w:r>
            <w:r w:rsidRPr="00331F67">
              <w:rPr>
                <w:rFonts w:ascii="Verdana" w:hAnsi="Verdana"/>
                <w:sz w:val="20"/>
                <w:szCs w:val="20"/>
                <w:lang w:val="sl-SI"/>
              </w:rPr>
              <w:t xml:space="preserve"> Reference</w:t>
            </w:r>
            <w:r>
              <w:rPr>
                <w:rFonts w:ascii="Verdana" w:hAnsi="Verdana"/>
                <w:sz w:val="20"/>
                <w:szCs w:val="20"/>
                <w:lang w:val="sl-SI"/>
              </w:rPr>
              <w:t xml:space="preserve"> ponudnika B</w:t>
            </w:r>
            <w:r w:rsidRPr="00331F67">
              <w:rPr>
                <w:rFonts w:ascii="Verdana" w:hAnsi="Verdana"/>
                <w:sz w:val="20"/>
                <w:szCs w:val="20"/>
                <w:lang w:val="sl-SI"/>
              </w:rPr>
              <w:t>;</w:t>
            </w:r>
          </w:p>
          <w:p w14:paraId="1DA15D05" w14:textId="653A0C2F" w:rsidR="00303249" w:rsidRDefault="00303249" w:rsidP="0030324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Reference kadra;</w:t>
            </w:r>
          </w:p>
          <w:p w14:paraId="6A55ED6B" w14:textId="58E9B572" w:rsidR="004B45E7" w:rsidRPr="00853F45" w:rsidRDefault="004B45E7" w:rsidP="00303249">
            <w:pPr>
              <w:numPr>
                <w:ilvl w:val="0"/>
                <w:numId w:val="9"/>
              </w:numPr>
              <w:spacing w:after="120" w:line="240" w:lineRule="auto"/>
              <w:jc w:val="both"/>
              <w:rPr>
                <w:rFonts w:ascii="Verdana" w:hAnsi="Verdana"/>
                <w:sz w:val="20"/>
                <w:szCs w:val="20"/>
                <w:lang w:val="sl-SI"/>
              </w:rPr>
            </w:pPr>
            <w:proofErr w:type="spellStart"/>
            <w:r>
              <w:rPr>
                <w:rFonts w:ascii="Verdana" w:hAnsi="Verdana"/>
                <w:sz w:val="20"/>
                <w:szCs w:val="20"/>
                <w:lang w:val="sl-SI"/>
              </w:rPr>
              <w:t>ePRO</w:t>
            </w:r>
            <w:proofErr w:type="spellEnd"/>
            <w:r>
              <w:rPr>
                <w:rFonts w:ascii="Verdana" w:hAnsi="Verdana"/>
                <w:sz w:val="20"/>
                <w:szCs w:val="20"/>
                <w:lang w:val="sl-SI"/>
              </w:rPr>
              <w:t xml:space="preserve"> – Ponudba;</w:t>
            </w:r>
          </w:p>
          <w:p w14:paraId="4345D82F" w14:textId="3DC9307C" w:rsidR="00CF42DD" w:rsidRDefault="004B45E7" w:rsidP="00A5607C">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Vzorec pogodbe</w:t>
            </w:r>
            <w:r w:rsidR="00CF42DD">
              <w:rPr>
                <w:rFonts w:ascii="Verdana" w:hAnsi="Verdana"/>
                <w:sz w:val="20"/>
                <w:szCs w:val="20"/>
                <w:lang w:val="sl-SI"/>
              </w:rPr>
              <w:t>;</w:t>
            </w:r>
          </w:p>
          <w:p w14:paraId="2CA62FB3" w14:textId="7E80ACAE" w:rsidR="00557BB2" w:rsidRPr="00557BB2" w:rsidRDefault="00557BB2" w:rsidP="00A5607C">
            <w:pPr>
              <w:numPr>
                <w:ilvl w:val="0"/>
                <w:numId w:val="9"/>
              </w:numPr>
              <w:spacing w:after="120" w:line="240" w:lineRule="auto"/>
              <w:jc w:val="both"/>
              <w:rPr>
                <w:rFonts w:ascii="Verdana" w:hAnsi="Verdana"/>
                <w:sz w:val="20"/>
                <w:szCs w:val="20"/>
                <w:lang w:val="sl-SI"/>
              </w:rPr>
            </w:pPr>
            <w:r w:rsidRPr="00557BB2">
              <w:rPr>
                <w:rFonts w:ascii="Verdana" w:hAnsi="Verdana"/>
                <w:sz w:val="20"/>
                <w:szCs w:val="20"/>
                <w:lang w:val="sl-SI"/>
              </w:rPr>
              <w:lastRenderedPageBreak/>
              <w:t>Menična izjava za zavarovanje resnosti ponudbe s pooblastilom za izpolnitev – vzorec</w:t>
            </w:r>
          </w:p>
          <w:p w14:paraId="69835F29" w14:textId="31E5115D" w:rsidR="00CF42DD" w:rsidRPr="005612AD" w:rsidRDefault="001528D9" w:rsidP="00A5607C">
            <w:pPr>
              <w:numPr>
                <w:ilvl w:val="0"/>
                <w:numId w:val="9"/>
              </w:numPr>
              <w:spacing w:after="120" w:line="240" w:lineRule="auto"/>
              <w:jc w:val="both"/>
              <w:rPr>
                <w:rFonts w:ascii="Verdana" w:hAnsi="Verdana"/>
                <w:sz w:val="20"/>
                <w:szCs w:val="20"/>
                <w:lang w:val="sl-SI"/>
              </w:rPr>
            </w:pPr>
            <w:r w:rsidRPr="005612AD">
              <w:rPr>
                <w:rFonts w:ascii="Verdana" w:hAnsi="Verdana"/>
                <w:sz w:val="20"/>
                <w:szCs w:val="20"/>
                <w:lang w:val="sl-SI"/>
              </w:rPr>
              <w:t>P</w:t>
            </w:r>
            <w:r w:rsidR="00A67352" w:rsidRPr="005612AD">
              <w:rPr>
                <w:rFonts w:ascii="Verdana" w:hAnsi="Verdana"/>
                <w:sz w:val="20"/>
                <w:szCs w:val="20"/>
                <w:lang w:val="sl-SI"/>
              </w:rPr>
              <w:t>opis</w:t>
            </w:r>
            <w:r w:rsidR="00511F5F" w:rsidRPr="005612AD">
              <w:rPr>
                <w:rFonts w:ascii="Verdana" w:hAnsi="Verdana"/>
                <w:sz w:val="20"/>
                <w:szCs w:val="20"/>
                <w:lang w:val="sl-SI"/>
              </w:rPr>
              <w:t>_</w:t>
            </w:r>
            <w:r w:rsidRPr="005612AD">
              <w:rPr>
                <w:rFonts w:ascii="Verdana" w:hAnsi="Verdana"/>
                <w:sz w:val="20"/>
                <w:szCs w:val="20"/>
                <w:lang w:val="sl-SI"/>
              </w:rPr>
              <w:t>del.xls;</w:t>
            </w:r>
          </w:p>
          <w:p w14:paraId="18975131" w14:textId="0E585D98" w:rsidR="00303249" w:rsidRPr="005612AD" w:rsidRDefault="005612AD" w:rsidP="00A5607C">
            <w:pPr>
              <w:numPr>
                <w:ilvl w:val="0"/>
                <w:numId w:val="9"/>
              </w:numPr>
              <w:spacing w:after="120" w:line="240" w:lineRule="auto"/>
              <w:jc w:val="both"/>
              <w:rPr>
                <w:rFonts w:ascii="Verdana" w:hAnsi="Verdana"/>
                <w:sz w:val="20"/>
                <w:szCs w:val="20"/>
                <w:lang w:val="sl-SI"/>
              </w:rPr>
            </w:pPr>
            <w:r w:rsidRPr="005612AD">
              <w:rPr>
                <w:rFonts w:ascii="Verdana" w:hAnsi="Verdana"/>
                <w:sz w:val="20"/>
                <w:szCs w:val="20"/>
                <w:lang w:val="sl-SI"/>
              </w:rPr>
              <w:t xml:space="preserve">Projekt </w:t>
            </w:r>
            <w:r w:rsidR="00303249" w:rsidRPr="005612AD">
              <w:rPr>
                <w:rFonts w:ascii="Verdana" w:hAnsi="Verdana"/>
                <w:sz w:val="20"/>
                <w:szCs w:val="20"/>
                <w:lang w:val="sl-SI"/>
              </w:rPr>
              <w:t>PZI</w:t>
            </w:r>
            <w:r w:rsidRPr="005612AD">
              <w:rPr>
                <w:rFonts w:ascii="Verdana" w:hAnsi="Verdana"/>
                <w:sz w:val="20"/>
                <w:szCs w:val="20"/>
                <w:lang w:val="sl-SI"/>
              </w:rPr>
              <w:t>.pdf</w:t>
            </w:r>
            <w:r w:rsidR="00303249" w:rsidRPr="005612AD">
              <w:rPr>
                <w:rFonts w:ascii="Verdana" w:hAnsi="Verdana"/>
                <w:sz w:val="20"/>
                <w:szCs w:val="20"/>
                <w:lang w:val="sl-SI"/>
              </w:rPr>
              <w:t xml:space="preserve">, </w:t>
            </w:r>
            <w:r w:rsidRPr="005612AD">
              <w:rPr>
                <w:rFonts w:ascii="Verdana" w:hAnsi="Verdana"/>
                <w:b/>
                <w:sz w:val="20"/>
                <w:szCs w:val="20"/>
                <w:lang w:val="sl-SI"/>
              </w:rPr>
              <w:t>ki ga</w:t>
            </w:r>
            <w:r w:rsidR="00303249" w:rsidRPr="005612AD">
              <w:rPr>
                <w:rFonts w:ascii="Verdana" w:hAnsi="Verdana"/>
                <w:b/>
                <w:sz w:val="20"/>
                <w:szCs w:val="20"/>
                <w:lang w:val="sl-SI"/>
              </w:rPr>
              <w:t xml:space="preserve"> ni potrebno prilagati ponudbeni dokumentaciji</w:t>
            </w:r>
            <w:r w:rsidR="00303249" w:rsidRPr="005612AD">
              <w:rPr>
                <w:rFonts w:ascii="Verdana" w:hAnsi="Verdana"/>
                <w:sz w:val="20"/>
                <w:szCs w:val="20"/>
                <w:lang w:val="sl-SI"/>
              </w:rPr>
              <w:t>;</w:t>
            </w:r>
          </w:p>
          <w:p w14:paraId="68116CC0" w14:textId="77777777" w:rsidR="004322C7" w:rsidRPr="00570108" w:rsidRDefault="004322C7" w:rsidP="00621DEC">
            <w:pPr>
              <w:numPr>
                <w:ilvl w:val="0"/>
                <w:numId w:val="9"/>
              </w:numPr>
              <w:spacing w:after="0" w:line="240" w:lineRule="auto"/>
              <w:jc w:val="both"/>
              <w:rPr>
                <w:rFonts w:ascii="Verdana" w:hAnsi="Verdana"/>
                <w:sz w:val="20"/>
                <w:szCs w:val="20"/>
                <w:lang w:val="sl-SI"/>
              </w:rPr>
            </w:pPr>
            <w:r>
              <w:rPr>
                <w:rFonts w:ascii="Verdana" w:hAnsi="Verdana"/>
                <w:sz w:val="20"/>
                <w:szCs w:val="20"/>
                <w:lang w:val="sl-SI"/>
              </w:rPr>
              <w:t xml:space="preserve">sestavni del </w:t>
            </w:r>
            <w:r w:rsidR="008A7AF4">
              <w:rPr>
                <w:rFonts w:ascii="Verdana" w:hAnsi="Verdana"/>
                <w:sz w:val="20"/>
                <w:szCs w:val="20"/>
                <w:lang w:val="sl-SI"/>
              </w:rPr>
              <w:t>dokumentacije v zvezi z oddajo javnega naročila</w:t>
            </w:r>
            <w:r>
              <w:rPr>
                <w:rFonts w:ascii="Verdana" w:hAnsi="Verdana"/>
                <w:sz w:val="20"/>
                <w:szCs w:val="20"/>
                <w:lang w:val="sl-SI"/>
              </w:rPr>
              <w:t xml:space="preserve"> so tudi vse morebitne spremembe, dopoln</w:t>
            </w:r>
            <w:r w:rsidR="00595EA1">
              <w:rPr>
                <w:rFonts w:ascii="Verdana" w:hAnsi="Verdana"/>
                <w:sz w:val="20"/>
                <w:szCs w:val="20"/>
                <w:lang w:val="sl-SI"/>
              </w:rPr>
              <w:t>itve, popravki dokumen</w:t>
            </w:r>
            <w:r w:rsidR="00621DEC">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7"/>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lastRenderedPageBreak/>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4"/>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gridSpan w:val="3"/>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4"/>
            <w:tcBorders>
              <w:bottom w:val="single" w:sz="4" w:space="0" w:color="auto"/>
            </w:tcBorders>
            <w:shd w:val="clear" w:color="auto" w:fill="FADC8C"/>
            <w:vAlign w:val="center"/>
          </w:tcPr>
          <w:p w14:paraId="671DC5CF" w14:textId="4F3F527A" w:rsidR="00C4696D" w:rsidRPr="00570108" w:rsidRDefault="001F4C7C" w:rsidP="00C40612">
            <w:pPr>
              <w:spacing w:after="120" w:line="240" w:lineRule="auto"/>
              <w:jc w:val="center"/>
              <w:rPr>
                <w:rFonts w:ascii="Verdana" w:hAnsi="Verdana"/>
                <w:sz w:val="20"/>
                <w:szCs w:val="20"/>
                <w:lang w:val="sl-SI"/>
              </w:rPr>
            </w:pPr>
            <w:hyperlink r:id="rId8" w:history="1">
              <w:r w:rsidR="00303249" w:rsidRPr="001B7DF4">
                <w:rPr>
                  <w:rStyle w:val="Hyperlink"/>
                  <w:rFonts w:ascii="Verdana" w:hAnsi="Verdana"/>
                  <w:sz w:val="20"/>
                  <w:szCs w:val="20"/>
                </w:rPr>
                <w:t>http://www.luka-kp.si/slo/o-podjetju/javna-narocila</w:t>
              </w:r>
            </w:hyperlink>
          </w:p>
        </w:tc>
        <w:tc>
          <w:tcPr>
            <w:tcW w:w="4849" w:type="dxa"/>
            <w:gridSpan w:val="3"/>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7"/>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gridSpan w:val="3"/>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4"/>
            <w:tcBorders>
              <w:bottom w:val="single" w:sz="4" w:space="0" w:color="auto"/>
            </w:tcBorders>
            <w:shd w:val="clear" w:color="auto" w:fill="FADC8C"/>
            <w:vAlign w:val="center"/>
          </w:tcPr>
          <w:p w14:paraId="3D9203C4" w14:textId="3E250ABC"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r w:rsidR="00FD3487" w:rsidRPr="00303249">
              <w:rPr>
                <w:rFonts w:ascii="Verdana" w:hAnsi="Verdana"/>
                <w:sz w:val="20"/>
                <w:szCs w:val="20"/>
                <w:lang w:val="sl-SI"/>
              </w:rPr>
              <w:t>www.enarocanje.si</w:t>
            </w:r>
            <w:r w:rsidR="00970AAB" w:rsidRPr="004F191B">
              <w:rPr>
                <w:rFonts w:ascii="Verdana" w:hAnsi="Verdana"/>
                <w:sz w:val="20"/>
                <w:szCs w:val="20"/>
                <w:lang w:val="sl-SI"/>
              </w:rPr>
              <w:t xml:space="preserve"> pri objavi predmetnega javnega naročila.</w:t>
            </w:r>
            <w:bookmarkStart w:id="0" w:name="_GoBack"/>
            <w:bookmarkEnd w:id="0"/>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gridSpan w:val="3"/>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t>Rok za postavitev vprašanj</w:t>
            </w:r>
          </w:p>
        </w:tc>
        <w:tc>
          <w:tcPr>
            <w:tcW w:w="6293" w:type="dxa"/>
            <w:gridSpan w:val="4"/>
            <w:shd w:val="clear" w:color="auto" w:fill="FADC8C"/>
            <w:vAlign w:val="center"/>
          </w:tcPr>
          <w:p w14:paraId="3EA752D7" w14:textId="77777777" w:rsidR="007C657A" w:rsidRPr="00C55638" w:rsidRDefault="00402734" w:rsidP="00B122E4">
            <w:pPr>
              <w:spacing w:after="120" w:line="240" w:lineRule="auto"/>
              <w:jc w:val="both"/>
              <w:rPr>
                <w:rFonts w:ascii="Verdana" w:hAnsi="Verdana"/>
                <w:b/>
                <w:sz w:val="20"/>
                <w:szCs w:val="20"/>
                <w:lang w:val="sl-SI"/>
              </w:rPr>
            </w:pP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"MFiles_P1058"  \* MERGEFORMAT </w:instrText>
            </w:r>
            <w:r>
              <w:rPr>
                <w:rFonts w:ascii="Verdana" w:hAnsi="Verdana"/>
                <w:b/>
                <w:noProof/>
                <w:sz w:val="20"/>
                <w:szCs w:val="20"/>
              </w:rPr>
              <w:fldChar w:fldCharType="separate"/>
            </w:r>
            <w:r w:rsidR="005612AD">
              <w:rPr>
                <w:rFonts w:ascii="Verdana" w:hAnsi="Verdana"/>
                <w:b/>
                <w:noProof/>
                <w:sz w:val="20"/>
                <w:szCs w:val="20"/>
                <w:lang w:val="sl-SI"/>
              </w:rPr>
              <w:t>4.7.2016</w:t>
            </w:r>
            <w:r>
              <w:rPr>
                <w:rFonts w:ascii="Verdana" w:hAnsi="Verdana"/>
                <w:b/>
                <w:noProof/>
                <w:sz w:val="20"/>
                <w:szCs w:val="20"/>
              </w:rPr>
              <w:fldChar w:fldCharType="end"/>
            </w:r>
            <w:r w:rsidR="0039067B" w:rsidRPr="00C55638">
              <w:rPr>
                <w:rFonts w:ascii="Verdana" w:hAnsi="Verdana"/>
                <w:b/>
                <w:sz w:val="20"/>
                <w:szCs w:val="20"/>
                <w:lang w:val="sl-SI"/>
              </w:rPr>
              <w:t xml:space="preserve"> do </w:t>
            </w:r>
            <w:r>
              <w:rPr>
                <w:rFonts w:ascii="Verdana" w:hAnsi="Verdana"/>
                <w:b/>
                <w:noProof/>
                <w:sz w:val="20"/>
                <w:szCs w:val="20"/>
              </w:rPr>
              <w:fldChar w:fldCharType="begin"/>
            </w:r>
            <w:r w:rsidRPr="007E799C">
              <w:rPr>
                <w:rFonts w:ascii="Verdana" w:hAnsi="Verdana"/>
                <w:b/>
                <w:noProof/>
                <w:sz w:val="20"/>
                <w:szCs w:val="20"/>
                <w:lang w:val="sl-SI"/>
              </w:rPr>
              <w:instrText xml:space="preserve"> DOCPROPERTY  "MFiles_P1059"  \* MERGEFORMAT </w:instrText>
            </w:r>
            <w:r>
              <w:rPr>
                <w:rFonts w:ascii="Verdana" w:hAnsi="Verdana"/>
                <w:b/>
                <w:noProof/>
                <w:sz w:val="20"/>
                <w:szCs w:val="20"/>
              </w:rPr>
              <w:fldChar w:fldCharType="separate"/>
            </w:r>
            <w:r w:rsidR="005612AD">
              <w:rPr>
                <w:rFonts w:ascii="Verdana" w:hAnsi="Verdana"/>
                <w:b/>
                <w:noProof/>
                <w:sz w:val="20"/>
                <w:szCs w:val="20"/>
                <w:lang w:val="sl-SI"/>
              </w:rPr>
              <w:t>09:00</w:t>
            </w:r>
            <w:r>
              <w:rPr>
                <w:rFonts w:ascii="Verdana" w:hAnsi="Verdana"/>
                <w:b/>
                <w:noProof/>
                <w:sz w:val="20"/>
                <w:szCs w:val="20"/>
              </w:rPr>
              <w:fldChar w:fldCharType="end"/>
            </w:r>
          </w:p>
          <w:p w14:paraId="3421CC23" w14:textId="28C45EDB" w:rsidR="00625DB9" w:rsidRPr="00625DB9" w:rsidRDefault="00625DB9" w:rsidP="00CD1DE4">
            <w:pPr>
              <w:spacing w:after="0" w:line="240" w:lineRule="auto"/>
              <w:jc w:val="both"/>
              <w:rPr>
                <w:rFonts w:ascii="Verdana" w:hAnsi="Verdana"/>
                <w:sz w:val="20"/>
                <w:szCs w:val="20"/>
                <w:lang w:val="sl-SI"/>
              </w:rPr>
            </w:pPr>
            <w:r w:rsidRPr="003345CA">
              <w:rPr>
                <w:rFonts w:ascii="Verdana" w:hAnsi="Verdana"/>
                <w:sz w:val="20"/>
                <w:szCs w:val="20"/>
                <w:lang w:val="sl-SI"/>
              </w:rPr>
              <w:t>Naročnik bo na vp</w:t>
            </w:r>
            <w:r w:rsidR="00CD1DE4">
              <w:rPr>
                <w:rFonts w:ascii="Verdana" w:hAnsi="Verdana"/>
                <w:sz w:val="20"/>
                <w:szCs w:val="20"/>
                <w:lang w:val="sl-SI"/>
              </w:rPr>
              <w:t xml:space="preserve">rašanja odgovoril najkasneje </w:t>
            </w:r>
            <w:r w:rsidR="00402734">
              <w:rPr>
                <w:rFonts w:ascii="Verdana" w:hAnsi="Verdana"/>
                <w:noProof/>
                <w:sz w:val="20"/>
                <w:szCs w:val="20"/>
              </w:rPr>
              <w:fldChar w:fldCharType="begin"/>
            </w:r>
            <w:r w:rsidR="00402734" w:rsidRPr="00FE52FD">
              <w:rPr>
                <w:rFonts w:ascii="Verdana" w:hAnsi="Verdana"/>
                <w:noProof/>
                <w:sz w:val="20"/>
                <w:szCs w:val="20"/>
                <w:lang w:val="sl-SI"/>
              </w:rPr>
              <w:instrText xml:space="preserve"> DOCPROPERTY  "MFiles_P1060"  \* MERGEFORMAT </w:instrText>
            </w:r>
            <w:r w:rsidR="00402734">
              <w:rPr>
                <w:rFonts w:ascii="Verdana" w:hAnsi="Verdana"/>
                <w:noProof/>
                <w:sz w:val="20"/>
                <w:szCs w:val="20"/>
              </w:rPr>
              <w:fldChar w:fldCharType="separate"/>
            </w:r>
            <w:r w:rsidR="005612AD">
              <w:rPr>
                <w:rFonts w:ascii="Verdana" w:hAnsi="Verdana"/>
                <w:noProof/>
                <w:sz w:val="20"/>
                <w:szCs w:val="20"/>
                <w:lang w:val="sl-SI"/>
              </w:rPr>
              <w:t>4.7.2016</w:t>
            </w:r>
            <w:r w:rsidR="00402734">
              <w:rPr>
                <w:rFonts w:ascii="Verdana" w:hAnsi="Verdana"/>
                <w:noProof/>
                <w:sz w:val="20"/>
                <w:szCs w:val="20"/>
              </w:rPr>
              <w:fldChar w:fldCharType="end"/>
            </w:r>
            <w:r w:rsidRPr="00437EFE">
              <w:rPr>
                <w:rFonts w:ascii="Verdana" w:hAnsi="Verdana"/>
                <w:sz w:val="20"/>
                <w:szCs w:val="20"/>
                <w:lang w:val="sl-SI"/>
              </w:rPr>
              <w:t xml:space="preserve"> </w:t>
            </w:r>
            <w:r w:rsidR="00970AAB" w:rsidRPr="00437EFE">
              <w:rPr>
                <w:rFonts w:ascii="Verdana" w:hAnsi="Verdana"/>
                <w:sz w:val="20"/>
                <w:szCs w:val="20"/>
                <w:lang w:val="sl-SI"/>
              </w:rPr>
              <w:t xml:space="preserve">preko Portala javnih naročil </w:t>
            </w:r>
            <w:r w:rsidR="00FD3487" w:rsidRPr="00303249">
              <w:rPr>
                <w:rFonts w:ascii="Verdana" w:hAnsi="Verdana"/>
                <w:sz w:val="20"/>
                <w:szCs w:val="20"/>
                <w:lang w:val="sl-SI"/>
              </w:rPr>
              <w:t>www.enarocanje.si</w:t>
            </w:r>
            <w:r w:rsidR="00970AAB" w:rsidRPr="00437EFE">
              <w:rPr>
                <w:rFonts w:ascii="Verdana" w:hAnsi="Verdana"/>
                <w:sz w:val="20"/>
                <w:szCs w:val="20"/>
                <w:lang w:val="sl-SI"/>
              </w:rPr>
              <w:t xml:space="preserve"> pri objavi predmetnega javnega naročila.</w:t>
            </w:r>
          </w:p>
        </w:tc>
      </w:tr>
      <w:tr w:rsidR="00557BB2" w:rsidRPr="00570108" w14:paraId="33319694" w14:textId="77777777" w:rsidTr="00557BB2">
        <w:trPr>
          <w:gridAfter w:val="1"/>
          <w:wAfter w:w="10" w:type="dxa"/>
          <w:trHeight w:val="20"/>
          <w:jc w:val="center"/>
        </w:trPr>
        <w:tc>
          <w:tcPr>
            <w:tcW w:w="1856" w:type="dxa"/>
            <w:vMerge w:val="restart"/>
            <w:shd w:val="clear" w:color="auto" w:fill="FAAA5A"/>
            <w:vAlign w:val="center"/>
          </w:tcPr>
          <w:p w14:paraId="161D3EC9" w14:textId="620C4FD8" w:rsidR="00557BB2" w:rsidRPr="00570108" w:rsidRDefault="00557BB2" w:rsidP="00B67343">
            <w:pPr>
              <w:spacing w:after="0" w:line="240" w:lineRule="auto"/>
              <w:rPr>
                <w:rFonts w:ascii="Verdana" w:hAnsi="Verdana"/>
                <w:sz w:val="20"/>
                <w:szCs w:val="20"/>
                <w:lang w:val="sl-SI"/>
              </w:rPr>
            </w:pPr>
            <w:r w:rsidRPr="003A56AE">
              <w:rPr>
                <w:rFonts w:ascii="Verdana" w:hAnsi="Verdana"/>
                <w:sz w:val="20"/>
                <w:szCs w:val="20"/>
                <w:lang w:val="sl-SI"/>
              </w:rPr>
              <w:t>Ogled</w:t>
            </w:r>
            <w:r>
              <w:rPr>
                <w:rFonts w:ascii="Verdana" w:hAnsi="Verdana"/>
                <w:sz w:val="20"/>
                <w:szCs w:val="20"/>
                <w:lang w:val="sl-SI"/>
              </w:rPr>
              <w:t xml:space="preserve"> je možen ni pa obvezen</w:t>
            </w:r>
          </w:p>
        </w:tc>
        <w:tc>
          <w:tcPr>
            <w:tcW w:w="771" w:type="dxa"/>
            <w:shd w:val="clear" w:color="auto" w:fill="FAAA5A"/>
            <w:vAlign w:val="center"/>
          </w:tcPr>
          <w:p w14:paraId="7AFE5E43" w14:textId="77777777" w:rsidR="00557BB2" w:rsidRPr="00570108" w:rsidRDefault="00557BB2" w:rsidP="00B67343">
            <w:pPr>
              <w:spacing w:after="0" w:line="240" w:lineRule="auto"/>
              <w:jc w:val="center"/>
              <w:rPr>
                <w:rFonts w:ascii="Verdana" w:hAnsi="Verdana"/>
                <w:sz w:val="20"/>
                <w:szCs w:val="20"/>
                <w:lang w:val="sl-SI"/>
              </w:rPr>
            </w:pPr>
            <w:r w:rsidRPr="00570108">
              <w:rPr>
                <w:rFonts w:ascii="Verdana" w:hAnsi="Verdana"/>
                <w:sz w:val="20"/>
                <w:szCs w:val="20"/>
                <w:lang w:val="sl-SI"/>
              </w:rPr>
              <w:t>NE</w:t>
            </w:r>
          </w:p>
        </w:tc>
        <w:tc>
          <w:tcPr>
            <w:tcW w:w="777" w:type="dxa"/>
            <w:shd w:val="clear" w:color="auto" w:fill="FAAA5A"/>
            <w:vAlign w:val="center"/>
          </w:tcPr>
          <w:p w14:paraId="0B7327DB" w14:textId="77777777" w:rsidR="00557BB2" w:rsidRPr="00570108" w:rsidRDefault="00557BB2" w:rsidP="00B67343">
            <w:pPr>
              <w:spacing w:after="0" w:line="240" w:lineRule="auto"/>
              <w:jc w:val="center"/>
              <w:rPr>
                <w:rFonts w:ascii="Verdana" w:hAnsi="Verdana"/>
                <w:sz w:val="20"/>
                <w:szCs w:val="20"/>
                <w:lang w:val="sl-SI"/>
              </w:rPr>
            </w:pPr>
            <w:r w:rsidRPr="00570108">
              <w:rPr>
                <w:rFonts w:ascii="Verdana" w:hAnsi="Verdana"/>
                <w:sz w:val="20"/>
                <w:szCs w:val="20"/>
                <w:lang w:val="sl-SI"/>
              </w:rPr>
              <w:t>DA</w:t>
            </w:r>
          </w:p>
        </w:tc>
        <w:tc>
          <w:tcPr>
            <w:tcW w:w="3395" w:type="dxa"/>
            <w:gridSpan w:val="2"/>
            <w:shd w:val="clear" w:color="auto" w:fill="FAAA5A"/>
            <w:vAlign w:val="center"/>
          </w:tcPr>
          <w:p w14:paraId="5BCCA53E" w14:textId="77777777" w:rsidR="00557BB2" w:rsidRPr="00570108" w:rsidRDefault="00557BB2" w:rsidP="00B67343">
            <w:pPr>
              <w:spacing w:after="0" w:line="240" w:lineRule="auto"/>
              <w:jc w:val="center"/>
              <w:rPr>
                <w:rFonts w:ascii="Verdana" w:hAnsi="Verdana"/>
                <w:sz w:val="20"/>
                <w:szCs w:val="20"/>
                <w:lang w:val="sl-SI"/>
              </w:rPr>
            </w:pPr>
            <w:r>
              <w:rPr>
                <w:rFonts w:ascii="Verdana" w:hAnsi="Verdana"/>
                <w:sz w:val="20"/>
                <w:szCs w:val="20"/>
                <w:lang w:val="sl-SI"/>
              </w:rPr>
              <w:t>Kontaktni podatki z</w:t>
            </w:r>
            <w:r w:rsidRPr="00570108">
              <w:rPr>
                <w:rFonts w:ascii="Verdana" w:hAnsi="Verdana"/>
                <w:sz w:val="20"/>
                <w:szCs w:val="20"/>
                <w:lang w:val="sl-SI"/>
              </w:rPr>
              <w:t>a predhodno najavo</w:t>
            </w:r>
          </w:p>
        </w:tc>
        <w:tc>
          <w:tcPr>
            <w:tcW w:w="2888" w:type="dxa"/>
            <w:shd w:val="clear" w:color="auto" w:fill="FAAA5A"/>
            <w:vAlign w:val="center"/>
          </w:tcPr>
          <w:p w14:paraId="039CD8B0" w14:textId="014BE165" w:rsidR="00557BB2" w:rsidRPr="00570108" w:rsidRDefault="00557BB2" w:rsidP="00B67343">
            <w:pPr>
              <w:spacing w:after="0" w:line="240" w:lineRule="auto"/>
              <w:jc w:val="center"/>
              <w:rPr>
                <w:rFonts w:ascii="Verdana" w:hAnsi="Verdana"/>
                <w:sz w:val="20"/>
                <w:szCs w:val="20"/>
                <w:lang w:val="sl-SI"/>
              </w:rPr>
            </w:pPr>
            <w:r w:rsidRPr="00570108">
              <w:rPr>
                <w:rFonts w:ascii="Verdana" w:hAnsi="Verdana"/>
                <w:sz w:val="20"/>
                <w:szCs w:val="20"/>
                <w:lang w:val="sl-SI"/>
              </w:rPr>
              <w:t xml:space="preserve">Lokacija </w:t>
            </w:r>
            <w:r>
              <w:rPr>
                <w:rFonts w:ascii="Verdana" w:hAnsi="Verdana"/>
                <w:sz w:val="20"/>
                <w:szCs w:val="20"/>
                <w:lang w:val="sl-SI"/>
              </w:rPr>
              <w:t xml:space="preserve">in predmet </w:t>
            </w:r>
            <w:r w:rsidRPr="00570108">
              <w:rPr>
                <w:rFonts w:ascii="Verdana" w:hAnsi="Verdana"/>
                <w:sz w:val="20"/>
                <w:szCs w:val="20"/>
                <w:lang w:val="sl-SI"/>
              </w:rPr>
              <w:t>ogleda</w:t>
            </w:r>
          </w:p>
        </w:tc>
      </w:tr>
      <w:tr w:rsidR="00557BB2" w:rsidRPr="00570108" w14:paraId="3625F8CB" w14:textId="77777777" w:rsidTr="00557BB2">
        <w:trPr>
          <w:trHeight w:val="20"/>
          <w:jc w:val="center"/>
        </w:trPr>
        <w:tc>
          <w:tcPr>
            <w:tcW w:w="1856" w:type="dxa"/>
            <w:vMerge/>
            <w:shd w:val="clear" w:color="auto" w:fill="FAAA5A"/>
          </w:tcPr>
          <w:p w14:paraId="106A7FEA" w14:textId="77777777" w:rsidR="00557BB2" w:rsidRPr="00570108" w:rsidRDefault="00557BB2" w:rsidP="00557BB2">
            <w:pPr>
              <w:spacing w:after="0" w:line="240" w:lineRule="auto"/>
              <w:rPr>
                <w:rFonts w:ascii="Verdana" w:hAnsi="Verdana"/>
                <w:sz w:val="20"/>
                <w:szCs w:val="20"/>
                <w:lang w:val="sl-SI"/>
              </w:rPr>
            </w:pPr>
          </w:p>
        </w:tc>
        <w:tc>
          <w:tcPr>
            <w:tcW w:w="771" w:type="dxa"/>
            <w:shd w:val="clear" w:color="auto" w:fill="FADC8C"/>
            <w:vAlign w:val="center"/>
          </w:tcPr>
          <w:p w14:paraId="60B9E6CF" w14:textId="55240623" w:rsidR="00557BB2" w:rsidRPr="00570108" w:rsidRDefault="00557BB2" w:rsidP="00557BB2">
            <w:pPr>
              <w:spacing w:after="0" w:line="240" w:lineRule="auto"/>
              <w:rPr>
                <w:rFonts w:ascii="Verdana" w:hAnsi="Verdana"/>
                <w:sz w:val="20"/>
                <w:szCs w:val="20"/>
                <w:lang w:val="sl-SI"/>
              </w:rPr>
            </w:pPr>
          </w:p>
        </w:tc>
        <w:tc>
          <w:tcPr>
            <w:tcW w:w="777" w:type="dxa"/>
            <w:shd w:val="clear" w:color="auto" w:fill="FADC8C"/>
            <w:vAlign w:val="center"/>
          </w:tcPr>
          <w:p w14:paraId="56D872E2" w14:textId="62390CEF" w:rsidR="00557BB2" w:rsidRPr="00214997" w:rsidRDefault="00557BB2" w:rsidP="00557BB2">
            <w:pPr>
              <w:spacing w:after="0" w:line="240" w:lineRule="auto"/>
              <w:jc w:val="center"/>
              <w:rPr>
                <w:rFonts w:ascii="Wingdings" w:hAnsi="Wingdings"/>
                <w:sz w:val="20"/>
                <w:szCs w:val="20"/>
                <w:lang w:val="sl-SI"/>
              </w:rPr>
            </w:pPr>
            <w:r w:rsidRPr="00331F67">
              <w:rPr>
                <w:rFonts w:ascii="Verdana" w:hAnsi="Verdana"/>
                <w:sz w:val="20"/>
                <w:szCs w:val="20"/>
                <w:lang w:val="sl-SI"/>
              </w:rPr>
              <w:sym w:font="Wingdings" w:char="F0FC"/>
            </w:r>
          </w:p>
        </w:tc>
        <w:tc>
          <w:tcPr>
            <w:tcW w:w="3395" w:type="dxa"/>
            <w:gridSpan w:val="2"/>
            <w:shd w:val="clear" w:color="auto" w:fill="FADC8C"/>
            <w:vAlign w:val="center"/>
          </w:tcPr>
          <w:p w14:paraId="41B227A2" w14:textId="77777777" w:rsidR="00557BB2" w:rsidRPr="00331F67" w:rsidRDefault="00557BB2" w:rsidP="00557BB2">
            <w:pPr>
              <w:spacing w:after="0" w:line="240" w:lineRule="auto"/>
              <w:jc w:val="center"/>
              <w:rPr>
                <w:rFonts w:ascii="Verdana" w:hAnsi="Verdana"/>
                <w:sz w:val="20"/>
                <w:szCs w:val="20"/>
                <w:lang w:val="sl-SI"/>
              </w:rPr>
            </w:pPr>
            <w:r w:rsidRPr="00331F67">
              <w:rPr>
                <w:rFonts w:ascii="Verdana" w:hAnsi="Verdana"/>
                <w:sz w:val="20"/>
                <w:szCs w:val="20"/>
                <w:lang w:val="sl-SI"/>
              </w:rPr>
              <w:t>David Dolher</w:t>
            </w:r>
          </w:p>
          <w:p w14:paraId="48BC2038" w14:textId="6AA74086" w:rsidR="00557BB2" w:rsidRPr="00570108" w:rsidRDefault="001F4C7C" w:rsidP="00557BB2">
            <w:pPr>
              <w:spacing w:after="0" w:line="240" w:lineRule="auto"/>
              <w:jc w:val="center"/>
              <w:rPr>
                <w:rFonts w:ascii="Verdana" w:hAnsi="Verdana"/>
                <w:sz w:val="20"/>
                <w:szCs w:val="20"/>
                <w:lang w:val="sl-SI"/>
              </w:rPr>
            </w:pPr>
            <w:hyperlink r:id="rId9" w:history="1">
              <w:r w:rsidR="00557BB2" w:rsidRPr="00331F67">
                <w:rPr>
                  <w:rStyle w:val="Hyperlink"/>
                  <w:rFonts w:ascii="Verdana" w:hAnsi="Verdana"/>
                  <w:color w:val="auto"/>
                  <w:sz w:val="20"/>
                  <w:szCs w:val="20"/>
                  <w:lang w:val="sl-SI"/>
                </w:rPr>
                <w:t>David.dolher@luka-kp.si</w:t>
              </w:r>
            </w:hyperlink>
          </w:p>
        </w:tc>
        <w:tc>
          <w:tcPr>
            <w:tcW w:w="2898" w:type="dxa"/>
            <w:gridSpan w:val="2"/>
            <w:shd w:val="clear" w:color="auto" w:fill="FADC8C"/>
            <w:vAlign w:val="center"/>
          </w:tcPr>
          <w:p w14:paraId="76159C9C" w14:textId="26382722" w:rsidR="00557BB2" w:rsidRPr="00570108" w:rsidRDefault="00557BB2" w:rsidP="00557BB2">
            <w:pPr>
              <w:spacing w:after="0" w:line="240" w:lineRule="auto"/>
              <w:jc w:val="center"/>
              <w:rPr>
                <w:rFonts w:ascii="Verdana" w:hAnsi="Verdana"/>
                <w:sz w:val="20"/>
                <w:szCs w:val="20"/>
                <w:lang w:val="sl-SI"/>
              </w:rPr>
            </w:pPr>
            <w:r w:rsidRPr="00331F67">
              <w:rPr>
                <w:rFonts w:ascii="Verdana" w:hAnsi="Verdana"/>
                <w:sz w:val="20"/>
                <w:szCs w:val="20"/>
                <w:lang w:val="sl-SI"/>
              </w:rPr>
              <w:t>Območje Luke Koper – Kontejnerski termina</w:t>
            </w:r>
            <w:r>
              <w:rPr>
                <w:rFonts w:ascii="Verdana" w:hAnsi="Verdana"/>
                <w:sz w:val="20"/>
                <w:szCs w:val="20"/>
                <w:lang w:val="sl-SI"/>
              </w:rPr>
              <w:t>l</w:t>
            </w:r>
          </w:p>
        </w:tc>
      </w:tr>
    </w:tbl>
    <w:p w14:paraId="69C661C7" w14:textId="77777777" w:rsidR="002E4DB2" w:rsidRDefault="002E4DB2"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4BE00CB1" w14:textId="3CB2D427" w:rsidR="005E485D" w:rsidRDefault="00985FB7" w:rsidP="00557BB2">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obrazec </w:t>
            </w:r>
            <w:proofErr w:type="spellStart"/>
            <w:r w:rsidR="009A173E">
              <w:rPr>
                <w:rFonts w:ascii="Verdana" w:hAnsi="Verdana"/>
                <w:b/>
                <w:sz w:val="20"/>
                <w:szCs w:val="20"/>
                <w:lang w:val="sl-SI"/>
              </w:rPr>
              <w:t>ePRO</w:t>
            </w:r>
            <w:proofErr w:type="spellEnd"/>
            <w:r w:rsidR="009A173E">
              <w:rPr>
                <w:rFonts w:ascii="Verdana" w:hAnsi="Verdana"/>
                <w:b/>
                <w:sz w:val="20"/>
                <w:szCs w:val="20"/>
                <w:lang w:val="sl-SI"/>
              </w:rPr>
              <w:t xml:space="preserve"> – </w:t>
            </w:r>
            <w:r>
              <w:rPr>
                <w:rFonts w:ascii="Verdana" w:hAnsi="Verdana"/>
                <w:b/>
                <w:sz w:val="20"/>
                <w:szCs w:val="20"/>
                <w:lang w:val="sl-SI"/>
              </w:rPr>
              <w:t>Ovojnica</w:t>
            </w:r>
            <w:r>
              <w:rPr>
                <w:rFonts w:ascii="Verdana" w:hAnsi="Verdana"/>
                <w:sz w:val="20"/>
                <w:szCs w:val="20"/>
                <w:lang w:val="sl-SI"/>
              </w:rPr>
              <w:t>, nalepljen</w:t>
            </w:r>
            <w:r w:rsidR="00132BFD">
              <w:rPr>
                <w:rFonts w:ascii="Verdana" w:hAnsi="Verdana"/>
                <w:sz w:val="20"/>
                <w:szCs w:val="20"/>
                <w:lang w:val="sl-SI"/>
              </w:rPr>
              <w:t xml:space="preserve"> na zunanjo ovojnico (kuverto) ponudbe;</w:t>
            </w:r>
          </w:p>
          <w:p w14:paraId="6D53CD85" w14:textId="5FA8D897" w:rsidR="00FD3487" w:rsidRDefault="00FD3487" w:rsidP="00557BB2">
            <w:pPr>
              <w:numPr>
                <w:ilvl w:val="0"/>
                <w:numId w:val="10"/>
              </w:numPr>
              <w:spacing w:after="120" w:line="240" w:lineRule="auto"/>
              <w:jc w:val="both"/>
              <w:rPr>
                <w:rFonts w:ascii="Verdana" w:hAnsi="Verdana"/>
                <w:sz w:val="20"/>
                <w:szCs w:val="20"/>
                <w:lang w:val="sl-SI"/>
              </w:rPr>
            </w:pPr>
            <w:r w:rsidRPr="00853F45">
              <w:rPr>
                <w:rFonts w:ascii="Verdana" w:hAnsi="Verdana"/>
                <w:sz w:val="20"/>
                <w:szCs w:val="20"/>
                <w:lang w:val="sl-SI"/>
              </w:rPr>
              <w:t xml:space="preserve">izpolnjen </w:t>
            </w:r>
            <w:r w:rsidR="00AD032A">
              <w:rPr>
                <w:rFonts w:ascii="Verdana" w:hAnsi="Verdana"/>
                <w:sz w:val="20"/>
                <w:szCs w:val="20"/>
                <w:lang w:val="sl-SI"/>
              </w:rPr>
              <w:t xml:space="preserve">in podpisan </w:t>
            </w:r>
            <w:r w:rsidR="001E1808">
              <w:rPr>
                <w:rFonts w:ascii="Verdana" w:hAnsi="Verdana"/>
                <w:sz w:val="20"/>
                <w:szCs w:val="20"/>
                <w:lang w:val="sl-SI"/>
              </w:rPr>
              <w:t>obrazec</w:t>
            </w:r>
            <w:r w:rsidRPr="00853F45">
              <w:rPr>
                <w:rFonts w:ascii="Verdana" w:hAnsi="Verdana"/>
                <w:sz w:val="20"/>
                <w:szCs w:val="20"/>
                <w:lang w:val="sl-SI"/>
              </w:rPr>
              <w:t xml:space="preserve"> </w:t>
            </w:r>
            <w:proofErr w:type="spellStart"/>
            <w:r w:rsidR="0025000C">
              <w:rPr>
                <w:rFonts w:ascii="Verdana" w:hAnsi="Verdana"/>
                <w:b/>
                <w:sz w:val="20"/>
                <w:szCs w:val="20"/>
                <w:lang w:val="sl-SI"/>
              </w:rPr>
              <w:t>ePRO</w:t>
            </w:r>
            <w:proofErr w:type="spellEnd"/>
            <w:r w:rsidR="0025000C">
              <w:rPr>
                <w:rFonts w:ascii="Verdana" w:hAnsi="Verdana"/>
                <w:b/>
                <w:sz w:val="20"/>
                <w:szCs w:val="20"/>
                <w:lang w:val="sl-SI"/>
              </w:rPr>
              <w:t xml:space="preserve"> – Izjava</w:t>
            </w:r>
            <w:r w:rsidR="00B0484B">
              <w:rPr>
                <w:rFonts w:ascii="Verdana" w:hAnsi="Verdana"/>
                <w:b/>
                <w:sz w:val="20"/>
                <w:szCs w:val="20"/>
                <w:lang w:val="sl-SI"/>
              </w:rPr>
              <w:t xml:space="preserve"> </w:t>
            </w:r>
            <w:r w:rsidR="00B0484B" w:rsidRPr="001528D9">
              <w:rPr>
                <w:rFonts w:ascii="Verdana" w:hAnsi="Verdana"/>
                <w:sz w:val="20"/>
                <w:szCs w:val="20"/>
                <w:lang w:val="sl-SI"/>
              </w:rPr>
              <w:t xml:space="preserve">(za vsak gospodarski subjekt, ki </w:t>
            </w:r>
            <w:r w:rsidR="00155D1C" w:rsidRPr="001528D9">
              <w:rPr>
                <w:rFonts w:ascii="Verdana" w:hAnsi="Verdana"/>
                <w:sz w:val="20"/>
                <w:szCs w:val="20"/>
                <w:lang w:val="sl-SI"/>
              </w:rPr>
              <w:t xml:space="preserve">bo </w:t>
            </w:r>
            <w:r w:rsidR="00B0484B" w:rsidRPr="001528D9">
              <w:rPr>
                <w:rFonts w:ascii="Verdana" w:hAnsi="Verdana"/>
                <w:sz w:val="20"/>
                <w:szCs w:val="20"/>
                <w:lang w:val="sl-SI"/>
              </w:rPr>
              <w:t>vključen v izvedbo javnega naročila)</w:t>
            </w:r>
            <w:r w:rsidRPr="001528D9">
              <w:rPr>
                <w:rFonts w:ascii="Verdana" w:hAnsi="Verdana"/>
                <w:sz w:val="20"/>
                <w:szCs w:val="20"/>
                <w:lang w:val="sl-SI"/>
              </w:rPr>
              <w:t>;</w:t>
            </w:r>
          </w:p>
          <w:p w14:paraId="22AEA42C" w14:textId="6FAA4EE9" w:rsidR="00557BB2" w:rsidRDefault="00557BB2" w:rsidP="00557BB2">
            <w:pPr>
              <w:numPr>
                <w:ilvl w:val="0"/>
                <w:numId w:val="10"/>
              </w:numPr>
              <w:spacing w:after="120" w:line="240" w:lineRule="auto"/>
              <w:jc w:val="both"/>
              <w:rPr>
                <w:rFonts w:ascii="Verdana" w:hAnsi="Verdana"/>
                <w:sz w:val="20"/>
                <w:szCs w:val="20"/>
                <w:lang w:val="sl-SI"/>
              </w:rPr>
            </w:pPr>
            <w:r w:rsidRPr="004B45E7">
              <w:rPr>
                <w:rFonts w:ascii="Verdana" w:hAnsi="Verdana"/>
                <w:sz w:val="20"/>
                <w:szCs w:val="20"/>
                <w:lang w:val="sl-SI"/>
              </w:rPr>
              <w:t xml:space="preserve">izpolnjen in podpisan obrazec </w:t>
            </w:r>
            <w:proofErr w:type="spellStart"/>
            <w:r w:rsidRPr="004B45E7">
              <w:rPr>
                <w:rFonts w:ascii="Verdana" w:hAnsi="Verdana"/>
                <w:b/>
                <w:sz w:val="20"/>
                <w:szCs w:val="20"/>
                <w:lang w:val="sl-SI"/>
              </w:rPr>
              <w:t>ePRO</w:t>
            </w:r>
            <w:proofErr w:type="spellEnd"/>
            <w:r w:rsidRPr="004B45E7">
              <w:rPr>
                <w:rFonts w:ascii="Verdana" w:hAnsi="Verdana"/>
                <w:b/>
                <w:sz w:val="20"/>
                <w:szCs w:val="20"/>
                <w:lang w:val="sl-SI"/>
              </w:rPr>
              <w:t xml:space="preserve"> – Reference ponudnika</w:t>
            </w:r>
            <w:r w:rsidR="00373CC4">
              <w:rPr>
                <w:rFonts w:ascii="Verdana" w:hAnsi="Verdana"/>
                <w:b/>
                <w:sz w:val="20"/>
                <w:szCs w:val="20"/>
                <w:lang w:val="sl-SI"/>
              </w:rPr>
              <w:t xml:space="preserve"> A</w:t>
            </w:r>
            <w:r w:rsidR="004B45E7">
              <w:rPr>
                <w:rFonts w:ascii="Verdana" w:hAnsi="Verdana"/>
                <w:b/>
                <w:sz w:val="20"/>
                <w:szCs w:val="20"/>
                <w:lang w:val="sl-SI"/>
              </w:rPr>
              <w:t xml:space="preserve"> </w:t>
            </w:r>
            <w:r w:rsidRPr="004B45E7">
              <w:rPr>
                <w:rFonts w:ascii="Verdana" w:hAnsi="Verdana"/>
                <w:sz w:val="20"/>
                <w:szCs w:val="20"/>
                <w:lang w:val="sl-SI"/>
              </w:rPr>
              <w:t>(skladno s p</w:t>
            </w:r>
            <w:r w:rsidR="004B45E7" w:rsidRPr="004B45E7">
              <w:rPr>
                <w:rFonts w:ascii="Verdana" w:hAnsi="Verdana"/>
                <w:sz w:val="20"/>
                <w:szCs w:val="20"/>
                <w:lang w:val="sl-SI"/>
              </w:rPr>
              <w:t>ogojem 7.G</w:t>
            </w:r>
            <w:r w:rsidRPr="004B45E7">
              <w:rPr>
                <w:rFonts w:ascii="Verdana" w:hAnsi="Verdana"/>
                <w:sz w:val="20"/>
                <w:szCs w:val="20"/>
                <w:lang w:val="sl-SI"/>
              </w:rPr>
              <w:t>.</w:t>
            </w:r>
            <w:r w:rsidR="0060795F">
              <w:rPr>
                <w:rFonts w:ascii="Verdana" w:hAnsi="Verdana"/>
                <w:sz w:val="20"/>
                <w:szCs w:val="20"/>
                <w:lang w:val="sl-SI"/>
              </w:rPr>
              <w:t>8</w:t>
            </w:r>
            <w:r w:rsidRPr="004B45E7">
              <w:rPr>
                <w:rFonts w:ascii="Verdana" w:hAnsi="Verdana"/>
                <w:sz w:val="20"/>
                <w:szCs w:val="20"/>
                <w:lang w:val="sl-SI"/>
              </w:rPr>
              <w:t>);</w:t>
            </w:r>
          </w:p>
          <w:p w14:paraId="2609D3DB" w14:textId="32E67346" w:rsidR="00373CC4" w:rsidRPr="00373CC4" w:rsidRDefault="00373CC4" w:rsidP="00373CC4">
            <w:pPr>
              <w:numPr>
                <w:ilvl w:val="0"/>
                <w:numId w:val="10"/>
              </w:numPr>
              <w:spacing w:after="120" w:line="240" w:lineRule="auto"/>
              <w:jc w:val="both"/>
              <w:rPr>
                <w:rFonts w:ascii="Verdana" w:hAnsi="Verdana"/>
                <w:sz w:val="20"/>
                <w:szCs w:val="20"/>
                <w:lang w:val="sl-SI"/>
              </w:rPr>
            </w:pPr>
            <w:r w:rsidRPr="004B45E7">
              <w:rPr>
                <w:rFonts w:ascii="Verdana" w:hAnsi="Verdana"/>
                <w:sz w:val="20"/>
                <w:szCs w:val="20"/>
                <w:lang w:val="sl-SI"/>
              </w:rPr>
              <w:t xml:space="preserve">izpolnjen in podpisan obrazec </w:t>
            </w:r>
            <w:proofErr w:type="spellStart"/>
            <w:r w:rsidRPr="004B45E7">
              <w:rPr>
                <w:rFonts w:ascii="Verdana" w:hAnsi="Verdana"/>
                <w:b/>
                <w:sz w:val="20"/>
                <w:szCs w:val="20"/>
                <w:lang w:val="sl-SI"/>
              </w:rPr>
              <w:t>ePRO</w:t>
            </w:r>
            <w:proofErr w:type="spellEnd"/>
            <w:r w:rsidRPr="004B45E7">
              <w:rPr>
                <w:rFonts w:ascii="Verdana" w:hAnsi="Verdana"/>
                <w:b/>
                <w:sz w:val="20"/>
                <w:szCs w:val="20"/>
                <w:lang w:val="sl-SI"/>
              </w:rPr>
              <w:t xml:space="preserve"> – Reference ponudnika</w:t>
            </w:r>
            <w:r>
              <w:rPr>
                <w:rFonts w:ascii="Verdana" w:hAnsi="Verdana"/>
                <w:b/>
                <w:sz w:val="20"/>
                <w:szCs w:val="20"/>
                <w:lang w:val="sl-SI"/>
              </w:rPr>
              <w:t xml:space="preserve"> B </w:t>
            </w:r>
            <w:r w:rsidRPr="004B45E7">
              <w:rPr>
                <w:rFonts w:ascii="Verdana" w:hAnsi="Verdana"/>
                <w:sz w:val="20"/>
                <w:szCs w:val="20"/>
                <w:lang w:val="sl-SI"/>
              </w:rPr>
              <w:t>(skladno s pogojem 7.G.</w:t>
            </w:r>
            <w:r w:rsidR="0060795F">
              <w:rPr>
                <w:rFonts w:ascii="Verdana" w:hAnsi="Verdana"/>
                <w:sz w:val="20"/>
                <w:szCs w:val="20"/>
                <w:lang w:val="sl-SI"/>
              </w:rPr>
              <w:t>9</w:t>
            </w:r>
            <w:r w:rsidRPr="004B45E7">
              <w:rPr>
                <w:rFonts w:ascii="Verdana" w:hAnsi="Verdana"/>
                <w:sz w:val="20"/>
                <w:szCs w:val="20"/>
                <w:lang w:val="sl-SI"/>
              </w:rPr>
              <w:t>);</w:t>
            </w:r>
          </w:p>
          <w:p w14:paraId="7D488445" w14:textId="77777777" w:rsidR="00511F5F" w:rsidRDefault="00557BB2" w:rsidP="00511F5F">
            <w:pPr>
              <w:numPr>
                <w:ilvl w:val="0"/>
                <w:numId w:val="10"/>
              </w:numPr>
              <w:spacing w:after="120" w:line="240" w:lineRule="auto"/>
              <w:jc w:val="both"/>
              <w:rPr>
                <w:rFonts w:ascii="Verdana" w:hAnsi="Verdana"/>
                <w:sz w:val="20"/>
                <w:szCs w:val="20"/>
                <w:lang w:val="sl-SI"/>
              </w:rPr>
            </w:pPr>
            <w:r w:rsidRPr="004B45E7">
              <w:rPr>
                <w:rFonts w:ascii="Verdana" w:hAnsi="Verdana"/>
                <w:sz w:val="20"/>
                <w:szCs w:val="20"/>
                <w:lang w:val="sl-SI"/>
              </w:rPr>
              <w:t xml:space="preserve">izpolnjen in podpisan obrazec </w:t>
            </w:r>
            <w:proofErr w:type="spellStart"/>
            <w:r w:rsidRPr="004B45E7">
              <w:rPr>
                <w:rFonts w:ascii="Verdana" w:hAnsi="Verdana"/>
                <w:b/>
                <w:sz w:val="20"/>
                <w:szCs w:val="20"/>
                <w:lang w:val="sl-SI"/>
              </w:rPr>
              <w:t>ePRO</w:t>
            </w:r>
            <w:proofErr w:type="spellEnd"/>
            <w:r w:rsidRPr="004B45E7">
              <w:rPr>
                <w:rFonts w:ascii="Verdana" w:hAnsi="Verdana"/>
                <w:b/>
                <w:sz w:val="20"/>
                <w:szCs w:val="20"/>
                <w:lang w:val="sl-SI"/>
              </w:rPr>
              <w:t xml:space="preserve"> – Reference kadra</w:t>
            </w:r>
            <w:r w:rsidRPr="004B45E7">
              <w:rPr>
                <w:rFonts w:ascii="Verdana" w:hAnsi="Verdana"/>
                <w:sz w:val="20"/>
                <w:szCs w:val="20"/>
                <w:lang w:val="sl-SI"/>
              </w:rPr>
              <w:t xml:space="preserve"> </w:t>
            </w:r>
            <w:r w:rsidR="004B45E7" w:rsidRPr="004B45E7">
              <w:rPr>
                <w:rFonts w:ascii="Verdana" w:hAnsi="Verdana"/>
                <w:sz w:val="20"/>
                <w:szCs w:val="20"/>
                <w:lang w:val="sl-SI"/>
              </w:rPr>
              <w:t>(skladno s pogojem 7.G</w:t>
            </w:r>
            <w:r w:rsidRPr="004B45E7">
              <w:rPr>
                <w:rFonts w:ascii="Verdana" w:hAnsi="Verdana"/>
                <w:sz w:val="20"/>
                <w:szCs w:val="20"/>
                <w:lang w:val="sl-SI"/>
              </w:rPr>
              <w:t>.</w:t>
            </w:r>
            <w:r w:rsidR="0060795F">
              <w:rPr>
                <w:rFonts w:ascii="Verdana" w:hAnsi="Verdana"/>
                <w:sz w:val="20"/>
                <w:szCs w:val="20"/>
                <w:lang w:val="sl-SI"/>
              </w:rPr>
              <w:t>10</w:t>
            </w:r>
            <w:r w:rsidRPr="004B45E7">
              <w:rPr>
                <w:rFonts w:ascii="Verdana" w:hAnsi="Verdana"/>
                <w:sz w:val="20"/>
                <w:szCs w:val="20"/>
                <w:lang w:val="sl-SI"/>
              </w:rPr>
              <w:t>);</w:t>
            </w:r>
          </w:p>
          <w:p w14:paraId="66614577" w14:textId="62075190" w:rsidR="00511F5F" w:rsidRPr="00511F5F" w:rsidRDefault="00132BFD" w:rsidP="00511F5F">
            <w:pPr>
              <w:numPr>
                <w:ilvl w:val="0"/>
                <w:numId w:val="10"/>
              </w:numPr>
              <w:spacing w:after="120" w:line="240" w:lineRule="auto"/>
              <w:jc w:val="both"/>
              <w:rPr>
                <w:rFonts w:ascii="Verdana" w:hAnsi="Verdana"/>
                <w:sz w:val="20"/>
                <w:szCs w:val="20"/>
                <w:lang w:val="sl-SI"/>
              </w:rPr>
            </w:pPr>
            <w:r w:rsidRPr="00511F5F">
              <w:rPr>
                <w:rFonts w:ascii="Verdana" w:hAnsi="Verdana"/>
                <w:sz w:val="20"/>
                <w:szCs w:val="20"/>
                <w:lang w:val="sl-SI"/>
              </w:rPr>
              <w:t xml:space="preserve">izpolnjen in podpisan obrazec </w:t>
            </w:r>
            <w:proofErr w:type="spellStart"/>
            <w:r w:rsidR="009A173E" w:rsidRPr="00511F5F">
              <w:rPr>
                <w:rFonts w:ascii="Verdana" w:hAnsi="Verdana"/>
                <w:b/>
                <w:sz w:val="20"/>
                <w:szCs w:val="20"/>
                <w:lang w:val="sl-SI"/>
              </w:rPr>
              <w:t>ePRO</w:t>
            </w:r>
            <w:proofErr w:type="spellEnd"/>
            <w:r w:rsidR="009A173E" w:rsidRPr="00511F5F">
              <w:rPr>
                <w:rFonts w:ascii="Verdana" w:hAnsi="Verdana"/>
                <w:b/>
                <w:sz w:val="20"/>
                <w:szCs w:val="20"/>
                <w:lang w:val="sl-SI"/>
              </w:rPr>
              <w:t xml:space="preserve"> – </w:t>
            </w:r>
            <w:r w:rsidR="009F572E" w:rsidRPr="00511F5F">
              <w:rPr>
                <w:rFonts w:ascii="Verdana" w:hAnsi="Verdana"/>
                <w:b/>
                <w:sz w:val="20"/>
                <w:szCs w:val="20"/>
                <w:lang w:val="sl-SI"/>
              </w:rPr>
              <w:t>Ponudba</w:t>
            </w:r>
            <w:r w:rsidR="00511F5F" w:rsidRPr="00511F5F">
              <w:rPr>
                <w:rFonts w:ascii="Verdana" w:hAnsi="Verdana"/>
                <w:b/>
                <w:sz w:val="20"/>
                <w:szCs w:val="20"/>
                <w:lang w:val="sl-SI"/>
              </w:rPr>
              <w:t>,</w:t>
            </w:r>
          </w:p>
          <w:p w14:paraId="430064BF" w14:textId="63B0713D" w:rsidR="00132BFD" w:rsidRPr="00511F5F" w:rsidRDefault="00511F5F" w:rsidP="00511F5F">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obrazec </w:t>
            </w:r>
            <w:r>
              <w:rPr>
                <w:rFonts w:ascii="Verdana" w:hAnsi="Verdana"/>
                <w:b/>
                <w:sz w:val="20"/>
                <w:szCs w:val="20"/>
                <w:lang w:val="sl-SI"/>
              </w:rPr>
              <w:t>Popis</w:t>
            </w:r>
            <w:r w:rsidRPr="00511F5F">
              <w:rPr>
                <w:rFonts w:ascii="Verdana" w:hAnsi="Verdana"/>
                <w:b/>
                <w:sz w:val="20"/>
                <w:szCs w:val="20"/>
                <w:lang w:val="sl-SI"/>
              </w:rPr>
              <w:t>_del</w:t>
            </w:r>
            <w:r w:rsidR="00645FF1" w:rsidRPr="00511F5F">
              <w:rPr>
                <w:rFonts w:ascii="Verdana" w:hAnsi="Verdana"/>
                <w:b/>
                <w:sz w:val="20"/>
                <w:szCs w:val="20"/>
                <w:lang w:val="sl-SI"/>
              </w:rPr>
              <w:t>.xls</w:t>
            </w:r>
            <w:r w:rsidR="00132BFD" w:rsidRPr="00511F5F">
              <w:rPr>
                <w:rFonts w:ascii="Verdana" w:hAnsi="Verdana"/>
                <w:sz w:val="20"/>
                <w:szCs w:val="20"/>
                <w:lang w:val="sl-SI"/>
              </w:rPr>
              <w:t>;</w:t>
            </w:r>
          </w:p>
          <w:p w14:paraId="47C5657A" w14:textId="36489097" w:rsidR="004B45E7" w:rsidRPr="00DB49AA" w:rsidRDefault="004B45E7" w:rsidP="00557BB2">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podpisan in žigosan obrazec </w:t>
            </w:r>
            <w:r>
              <w:rPr>
                <w:rFonts w:ascii="Verdana" w:hAnsi="Verdana"/>
                <w:b/>
                <w:sz w:val="20"/>
                <w:szCs w:val="20"/>
                <w:lang w:val="sl-SI"/>
              </w:rPr>
              <w:t>Vzorec pogodbe;</w:t>
            </w:r>
          </w:p>
          <w:p w14:paraId="53BD5707" w14:textId="37ECDC04" w:rsidR="00DB49AA" w:rsidRDefault="00DB49AA" w:rsidP="00557BB2">
            <w:pPr>
              <w:numPr>
                <w:ilvl w:val="0"/>
                <w:numId w:val="10"/>
              </w:numPr>
              <w:spacing w:after="120" w:line="240" w:lineRule="auto"/>
              <w:jc w:val="both"/>
              <w:rPr>
                <w:rFonts w:ascii="Verdana" w:hAnsi="Verdana"/>
                <w:sz w:val="20"/>
                <w:szCs w:val="20"/>
                <w:lang w:val="sl-SI"/>
              </w:rPr>
            </w:pPr>
            <w:r>
              <w:rPr>
                <w:rFonts w:ascii="Verdana" w:hAnsi="Verdana"/>
                <w:b/>
                <w:sz w:val="20"/>
                <w:szCs w:val="20"/>
                <w:lang w:val="sl-SI"/>
              </w:rPr>
              <w:lastRenderedPageBreak/>
              <w:t xml:space="preserve">dokazilo, </w:t>
            </w:r>
            <w:r w:rsidRPr="00DB49AA">
              <w:rPr>
                <w:rFonts w:ascii="Verdana" w:hAnsi="Verdana"/>
                <w:sz w:val="20"/>
                <w:szCs w:val="20"/>
                <w:lang w:val="sl-SI"/>
              </w:rPr>
              <w:t>iz katerega je razvidna</w:t>
            </w:r>
            <w:r>
              <w:rPr>
                <w:rFonts w:ascii="Verdana" w:hAnsi="Verdana"/>
                <w:b/>
                <w:sz w:val="20"/>
                <w:szCs w:val="20"/>
                <w:lang w:val="sl-SI"/>
              </w:rPr>
              <w:t xml:space="preserve"> bonitetna ocena </w:t>
            </w:r>
            <w:r>
              <w:rPr>
                <w:rFonts w:ascii="Verdana" w:hAnsi="Verdana"/>
                <w:sz w:val="20"/>
                <w:szCs w:val="20"/>
                <w:lang w:val="sl-SI"/>
              </w:rPr>
              <w:t>gospodarskega subjekta</w:t>
            </w:r>
            <w:r>
              <w:rPr>
                <w:rFonts w:ascii="Verdana" w:hAnsi="Verdana"/>
                <w:b/>
                <w:sz w:val="20"/>
                <w:szCs w:val="20"/>
                <w:lang w:val="sl-SI"/>
              </w:rPr>
              <w:t>;</w:t>
            </w:r>
          </w:p>
          <w:p w14:paraId="1B4CA127" w14:textId="2B18BA69" w:rsidR="00557BB2" w:rsidRPr="00557BB2" w:rsidRDefault="00557BB2" w:rsidP="00557BB2">
            <w:pPr>
              <w:numPr>
                <w:ilvl w:val="0"/>
                <w:numId w:val="10"/>
              </w:numPr>
              <w:spacing w:after="120" w:line="240" w:lineRule="auto"/>
              <w:jc w:val="both"/>
              <w:rPr>
                <w:rFonts w:ascii="Verdana" w:hAnsi="Verdana"/>
                <w:sz w:val="20"/>
                <w:szCs w:val="20"/>
                <w:lang w:val="sl-SI"/>
              </w:rPr>
            </w:pPr>
            <w:r w:rsidRPr="00557BB2">
              <w:rPr>
                <w:rFonts w:ascii="Verdana" w:hAnsi="Verdana"/>
                <w:b/>
                <w:sz w:val="20"/>
                <w:szCs w:val="20"/>
                <w:lang w:val="sl-SI"/>
              </w:rPr>
              <w:t>menična izjava za zavarovanje resnosti ponudbe s pooblastilom za izpolnitev skupaj s podpisano in žigosano bianco menico</w:t>
            </w:r>
            <w:r w:rsidRPr="00557BB2">
              <w:rPr>
                <w:rFonts w:ascii="Verdana" w:hAnsi="Verdana"/>
                <w:sz w:val="20"/>
                <w:szCs w:val="20"/>
                <w:lang w:val="sl-SI"/>
              </w:rPr>
              <w:t xml:space="preserve"> skladno z zahtevami iz 2. točke;</w:t>
            </w:r>
          </w:p>
          <w:p w14:paraId="50E72B72" w14:textId="0D9C3C70" w:rsidR="001528D9" w:rsidRDefault="001528D9" w:rsidP="00557BB2">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obrazec </w:t>
            </w:r>
            <w:r>
              <w:rPr>
                <w:rFonts w:ascii="Verdana" w:hAnsi="Verdana"/>
                <w:b/>
                <w:sz w:val="20"/>
                <w:szCs w:val="20"/>
                <w:lang w:val="sl-SI"/>
              </w:rPr>
              <w:t>Popis del (vključno z elektronsko verzijo popisov v .xls datoteki na USB, CD ali podobno).</w:t>
            </w:r>
          </w:p>
          <w:p w14:paraId="6A5AB671" w14:textId="77777777" w:rsidR="00335FB2" w:rsidRDefault="008C12BE" w:rsidP="00570859">
            <w:pPr>
              <w:spacing w:after="120" w:line="240" w:lineRule="auto"/>
              <w:jc w:val="both"/>
              <w:rPr>
                <w:rFonts w:ascii="Verdana" w:hAnsi="Verdana"/>
                <w:sz w:val="20"/>
                <w:szCs w:val="20"/>
                <w:lang w:val="sl-SI"/>
              </w:rPr>
            </w:pPr>
            <w:r>
              <w:rPr>
                <w:rFonts w:ascii="Verdana" w:hAnsi="Verdana"/>
                <w:sz w:val="20"/>
                <w:szCs w:val="20"/>
                <w:lang w:val="sl-SI"/>
              </w:rPr>
              <w:t>Ponudniki v vseh zahtevanih obrazcih izpolnijo prazna polja in vsebine, ki so predvidene za vno</w:t>
            </w:r>
            <w:r w:rsidR="00DB5E29">
              <w:rPr>
                <w:rFonts w:ascii="Verdana" w:hAnsi="Verdana"/>
                <w:sz w:val="20"/>
                <w:szCs w:val="20"/>
                <w:lang w:val="sl-SI"/>
              </w:rPr>
              <w:t>s podatkov s strani ponudnikov.</w:t>
            </w:r>
          </w:p>
          <w:p w14:paraId="7E25CFB1" w14:textId="3D3E5779" w:rsidR="001528D9" w:rsidRDefault="001528D9" w:rsidP="001528D9">
            <w:pPr>
              <w:spacing w:after="120" w:line="240" w:lineRule="auto"/>
              <w:jc w:val="both"/>
              <w:rPr>
                <w:rFonts w:ascii="Verdana" w:hAnsi="Verdana"/>
                <w:sz w:val="20"/>
                <w:szCs w:val="20"/>
                <w:lang w:val="sl-SI"/>
              </w:rPr>
            </w:pPr>
            <w:r w:rsidRPr="002C5336">
              <w:rPr>
                <w:rFonts w:ascii="Verdana" w:hAnsi="Verdana"/>
                <w:sz w:val="20"/>
                <w:szCs w:val="20"/>
                <w:lang w:val="sl-SI"/>
              </w:rPr>
              <w:t xml:space="preserve">Obrazci s popisi del vsebujejo opise in količine </w:t>
            </w:r>
            <w:r w:rsidRPr="008F68DA">
              <w:rPr>
                <w:rFonts w:ascii="Verdana" w:hAnsi="Verdana"/>
                <w:sz w:val="20"/>
                <w:szCs w:val="20"/>
                <w:lang w:val="sl-SI"/>
              </w:rPr>
              <w:t>posameznih popisnih postavk. Opisov in količin posameznih popisnih postavk ni dovoljeno spreminjati. Dokument s popisi del ne vsebuje zaščit posameznih celic in kontrol preračunavanja vnesenih vrednosti. Navzkrižno</w:t>
            </w:r>
            <w:r w:rsidRPr="002C5336">
              <w:rPr>
                <w:rFonts w:ascii="Verdana" w:hAnsi="Verdana"/>
                <w:sz w:val="20"/>
                <w:szCs w:val="20"/>
                <w:lang w:val="sl-SI"/>
              </w:rPr>
              <w:t xml:space="preserve"> preverjanje vnesenih podatkov, pravilnost formul, zmnožkov in drugih računskih operacij ter povezave posameznih celic so </w:t>
            </w:r>
            <w:r>
              <w:rPr>
                <w:rFonts w:ascii="Verdana" w:hAnsi="Verdana"/>
                <w:sz w:val="20"/>
                <w:szCs w:val="20"/>
                <w:lang w:val="sl-SI"/>
              </w:rPr>
              <w:t xml:space="preserve">na strani ponudnika. </w:t>
            </w:r>
            <w:r w:rsidRPr="009066BA">
              <w:rPr>
                <w:rFonts w:ascii="Verdana" w:hAnsi="Verdana"/>
                <w:sz w:val="20"/>
                <w:szCs w:val="20"/>
                <w:lang w:val="sl-SI"/>
              </w:rPr>
              <w:t>V primeru</w:t>
            </w:r>
            <w:r w:rsidRPr="005227FF">
              <w:rPr>
                <w:rFonts w:ascii="Verdana" w:hAnsi="Verdana"/>
                <w:sz w:val="20"/>
                <w:szCs w:val="20"/>
                <w:lang w:val="sl-SI"/>
              </w:rPr>
              <w:t xml:space="preserve"> neskladja med izpolnjenimi popisi del v pisni obliki in v elektronski obliki, se bo kot veljaven štel obrazec v </w:t>
            </w:r>
            <w:r>
              <w:rPr>
                <w:rFonts w:ascii="Verdana" w:hAnsi="Verdana"/>
                <w:sz w:val="20"/>
                <w:szCs w:val="20"/>
                <w:lang w:val="sl-SI"/>
              </w:rPr>
              <w:t>pisni obliki</w:t>
            </w:r>
            <w:r w:rsidRPr="009066BA">
              <w:rPr>
                <w:rFonts w:ascii="Verdana" w:hAnsi="Verdana"/>
                <w:sz w:val="20"/>
                <w:szCs w:val="20"/>
                <w:lang w:val="sl-SI"/>
              </w:rPr>
              <w:t>.</w:t>
            </w:r>
          </w:p>
          <w:p w14:paraId="51018039" w14:textId="334DCE27" w:rsidR="00666AF3" w:rsidRDefault="00666AF3" w:rsidP="00666AF3">
            <w:pPr>
              <w:spacing w:after="120" w:line="240" w:lineRule="auto"/>
              <w:jc w:val="both"/>
              <w:rPr>
                <w:rFonts w:ascii="Verdana" w:hAnsi="Verdana"/>
                <w:sz w:val="20"/>
                <w:szCs w:val="20"/>
                <w:lang w:val="sl-SI"/>
              </w:rPr>
            </w:pPr>
            <w:r>
              <w:rPr>
                <w:rFonts w:ascii="Verdana" w:hAnsi="Verdana"/>
                <w:sz w:val="20"/>
                <w:szCs w:val="20"/>
                <w:lang w:val="sl-SI"/>
              </w:rPr>
              <w:t>V primeru, da cena na enoto in vrednost posamezne postavke popisa del ne bo podana oziroma posamezno polje popisa del ne bo izpolnjeno, bo naročnik štel, da je ponudnik ne ponuja in bo tako ponudbo izločil kot nepopolno. V primeru, da bo ponudnik v polje popisa  navedel »0, -, /, vključeno, že zajeto« ipd.), bo naročnik štel, da je ta postavka zajeta v skupni ceni.</w:t>
            </w:r>
          </w:p>
          <w:p w14:paraId="286F1AA7" w14:textId="2D98A162" w:rsidR="006221FA" w:rsidRPr="006221FA" w:rsidRDefault="00D7206B" w:rsidP="00557BB2">
            <w:pPr>
              <w:spacing w:after="0" w:line="240" w:lineRule="auto"/>
              <w:jc w:val="both"/>
              <w:rPr>
                <w:rFonts w:ascii="Verdana" w:hAnsi="Verdana"/>
                <w:sz w:val="20"/>
                <w:szCs w:val="20"/>
                <w:lang w:val="sl-SI"/>
              </w:rPr>
            </w:pPr>
            <w:r w:rsidRPr="00752F3F">
              <w:rPr>
                <w:rFonts w:ascii="Verdana" w:hAnsi="Verdana"/>
                <w:sz w:val="20"/>
                <w:szCs w:val="20"/>
                <w:lang w:val="sl-SI"/>
              </w:rPr>
              <w:t xml:space="preserve">Izbrani ponudnik mora po prejemu pogodbe v podpis le-to podpisano vrniti naročniku najkasneje </w:t>
            </w:r>
            <w:r w:rsidR="00752F3F" w:rsidRPr="00752F3F">
              <w:rPr>
                <w:rFonts w:ascii="Verdana" w:hAnsi="Verdana"/>
                <w:sz w:val="20"/>
                <w:szCs w:val="20"/>
                <w:lang w:val="sl-SI"/>
              </w:rPr>
              <w:t xml:space="preserve">v </w:t>
            </w:r>
            <w:r w:rsidR="004E0EC1" w:rsidRPr="00752F3F">
              <w:rPr>
                <w:rFonts w:ascii="Verdana" w:hAnsi="Verdana"/>
                <w:sz w:val="20"/>
                <w:szCs w:val="20"/>
                <w:lang w:val="sl-SI"/>
              </w:rPr>
              <w:t>treh delovnih dneh</w:t>
            </w:r>
            <w:r w:rsidRPr="00752F3F">
              <w:rPr>
                <w:rFonts w:ascii="Verdana" w:hAnsi="Verdana"/>
                <w:sz w:val="20"/>
                <w:szCs w:val="20"/>
                <w:lang w:val="sl-SI"/>
              </w:rPr>
              <w:t>.</w:t>
            </w:r>
            <w:r w:rsidRPr="00E51C93">
              <w:rPr>
                <w:rFonts w:ascii="Verdana" w:hAnsi="Verdana"/>
                <w:sz w:val="20"/>
                <w:szCs w:val="20"/>
                <w:lang w:val="sl-SI"/>
              </w:rPr>
              <w:t xml:space="preserve"> V primeru, kadar zaradi objektivnih okoliščin to ni mogoče, lahko naročnik na zaprosilo ponudnika</w:t>
            </w:r>
            <w:r w:rsidRPr="00C435A0">
              <w:rPr>
                <w:rFonts w:ascii="Verdana" w:hAnsi="Verdana"/>
                <w:sz w:val="20"/>
                <w:szCs w:val="20"/>
                <w:lang w:val="sl-SI"/>
              </w:rPr>
              <w:t xml:space="preserve">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2421"/>
        <w:gridCol w:w="2432"/>
        <w:gridCol w:w="2432"/>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5685DA9F" w:rsidR="005B17EC" w:rsidRPr="00570108" w:rsidRDefault="00666AF3" w:rsidP="00FA3A19">
            <w:pPr>
              <w:spacing w:after="0" w:line="240" w:lineRule="auto"/>
              <w:jc w:val="both"/>
              <w:rPr>
                <w:rFonts w:ascii="Verdana" w:hAnsi="Verdana"/>
                <w:sz w:val="20"/>
                <w:szCs w:val="20"/>
                <w:lang w:val="sl-SI"/>
              </w:rPr>
            </w:pPr>
            <w:r>
              <w:rPr>
                <w:rFonts w:ascii="Verdana" w:hAnsi="Verdana"/>
                <w:sz w:val="20"/>
                <w:szCs w:val="20"/>
                <w:lang w:val="sl-SI"/>
              </w:rPr>
              <w:t>3 mesece</w:t>
            </w:r>
            <w:r w:rsidR="004B6714">
              <w:rPr>
                <w:rFonts w:ascii="Verdana" w:hAnsi="Verdana"/>
                <w:sz w:val="20"/>
                <w:szCs w:val="20"/>
                <w:lang w:val="sl-SI"/>
              </w:rPr>
              <w:t xml:space="preserve"> od roka za </w:t>
            </w:r>
            <w:r w:rsidR="009D744B">
              <w:rPr>
                <w:rFonts w:ascii="Verdana" w:hAnsi="Verdana"/>
                <w:sz w:val="20"/>
                <w:szCs w:val="20"/>
                <w:lang w:val="sl-SI"/>
              </w:rPr>
              <w:t>prejem</w:t>
            </w:r>
            <w:r w:rsidR="004B6714">
              <w:rPr>
                <w:rFonts w:ascii="Verdana" w:hAnsi="Verdana"/>
                <w:sz w:val="20"/>
                <w:szCs w:val="20"/>
                <w:lang w:val="sl-SI"/>
              </w:rPr>
              <w:t xml:space="preserve"> ponudbe, kar ponudniki</w:t>
            </w:r>
            <w:r w:rsidR="00FD3487">
              <w:rPr>
                <w:rFonts w:ascii="Verdana" w:hAnsi="Verdana"/>
                <w:sz w:val="20"/>
                <w:szCs w:val="20"/>
                <w:lang w:val="sl-SI"/>
              </w:rPr>
              <w:t xml:space="preserve"> potrdijo s podpisom </w:t>
            </w:r>
            <w:r w:rsidR="00FD3487" w:rsidRPr="00984901">
              <w:rPr>
                <w:rFonts w:ascii="Verdana" w:hAnsi="Verdana"/>
                <w:sz w:val="20"/>
                <w:szCs w:val="20"/>
                <w:lang w:val="sl-SI"/>
              </w:rPr>
              <w:t xml:space="preserve">obrazca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A3A19">
              <w:rPr>
                <w:rFonts w:ascii="Verdana" w:hAnsi="Verdana"/>
                <w:sz w:val="20"/>
                <w:szCs w:val="20"/>
                <w:lang w:val="sl-SI"/>
              </w:rPr>
              <w:t>Izjava</w:t>
            </w:r>
            <w:r w:rsidR="004B6714"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F467247" w:rsidR="005B17EC" w:rsidRPr="00570108" w:rsidRDefault="004B6714" w:rsidP="00D83980">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447E2D" w:rsidRPr="00183110">
              <w:rPr>
                <w:rFonts w:ascii="Verdana" w:hAnsi="Verdana"/>
                <w:sz w:val="20"/>
                <w:szCs w:val="20"/>
                <w:lang w:val="sl-SI"/>
              </w:rPr>
              <w:t>Priloge so lahko tudi v tujem jeziku. Na zahtevo naročnika mora ponudnik priskrbeti 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7E01A1C5" w14:textId="77777777" w:rsidR="005B17EC" w:rsidRDefault="00DC1EAD" w:rsidP="00570859">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w:t>
            </w:r>
            <w:r w:rsidR="0057186C">
              <w:rPr>
                <w:rFonts w:ascii="Verdana" w:hAnsi="Verdana"/>
                <w:sz w:val="20"/>
                <w:szCs w:val="20"/>
                <w:lang w:val="sl-SI"/>
              </w:rPr>
              <w:t>b</w:t>
            </w:r>
            <w:r>
              <w:rPr>
                <w:rFonts w:ascii="Verdana" w:hAnsi="Verdana"/>
                <w:sz w:val="20"/>
                <w:szCs w:val="20"/>
                <w:lang w:val="sl-SI"/>
              </w:rPr>
              <w:t>ena dokumentacija mora biti izpolnjena in natisnjena, natipkana ali napisana z neizbri</w:t>
            </w:r>
            <w:r w:rsidR="002B179B">
              <w:rPr>
                <w:rFonts w:ascii="Verdana" w:hAnsi="Verdana"/>
                <w:sz w:val="20"/>
                <w:szCs w:val="20"/>
                <w:lang w:val="sl-SI"/>
              </w:rPr>
              <w:t>s</w:t>
            </w:r>
            <w:r>
              <w:rPr>
                <w:rFonts w:ascii="Verdana" w:hAnsi="Verdana"/>
                <w:sz w:val="20"/>
                <w:szCs w:val="20"/>
                <w:lang w:val="sl-SI"/>
              </w:rPr>
              <w:t>ljivo</w:t>
            </w:r>
            <w:r w:rsidR="002B179B">
              <w:rPr>
                <w:rFonts w:ascii="Verdana" w:hAnsi="Verdana"/>
                <w:sz w:val="20"/>
                <w:szCs w:val="20"/>
                <w:lang w:val="sl-SI"/>
              </w:rPr>
              <w:t xml:space="preserve"> pisavo. Za to označeni deli ponudbene dokumentacije morajo biti podpisani s strani zakonitega zastopnika ponudnika ali druge osebe, pooblaščene za sklepanje pogodb predvidene vrste, vrednosti in obsega.</w:t>
            </w:r>
          </w:p>
          <w:p w14:paraId="1FA8070B" w14:textId="77777777" w:rsidR="002B179B" w:rsidRPr="00570108" w:rsidRDefault="002B179B" w:rsidP="00B67343">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w:t>
            </w:r>
            <w:r w:rsidR="008820B8">
              <w:rPr>
                <w:rFonts w:ascii="Verdana" w:hAnsi="Verdana"/>
                <w:sz w:val="20"/>
                <w:szCs w:val="20"/>
                <w:lang w:val="sl-SI"/>
              </w:rPr>
              <w:t>če je dokumentacija obsežna pa v več zunanjih ovojnic, ki jih oštevilči</w:t>
            </w:r>
            <w:r>
              <w:rPr>
                <w:rFonts w:ascii="Verdana" w:hAnsi="Verdana"/>
                <w:sz w:val="20"/>
                <w:szCs w:val="20"/>
                <w:lang w:val="sl-SI"/>
              </w:rPr>
              <w:t>)</w:t>
            </w:r>
            <w:r w:rsidR="008820B8">
              <w:rPr>
                <w:rFonts w:ascii="Verdana" w:hAnsi="Verdana"/>
                <w:sz w:val="20"/>
                <w:szCs w:val="20"/>
                <w:lang w:val="sl-SI"/>
              </w:rPr>
              <w:t>. Zaželeno je, da se obrazce in dokumente zloži v mapo in loči s pregradami zaradi lažjega pregleda ponudbe.</w:t>
            </w: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77777777" w:rsidR="005B17EC" w:rsidRPr="00570108" w:rsidRDefault="00075C6E" w:rsidP="00B6734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5B17EC" w:rsidRPr="00570108" w14:paraId="6FF42DF7" w14:textId="77777777" w:rsidTr="00D235E0">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242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2432"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2432"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D235E0">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242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2432"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2432"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D235E0">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242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2432"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2432"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D235E0">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242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2432"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2432"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lastRenderedPageBreak/>
              <w:t>Skupno nastopanje</w:t>
            </w:r>
          </w:p>
        </w:tc>
        <w:tc>
          <w:tcPr>
            <w:tcW w:w="7291" w:type="dxa"/>
            <w:gridSpan w:val="4"/>
            <w:shd w:val="clear" w:color="auto" w:fill="FADC8C"/>
            <w:vAlign w:val="center"/>
          </w:tcPr>
          <w:p w14:paraId="22825302" w14:textId="77777777" w:rsidR="00AD77CA" w:rsidRPr="001F4E46" w:rsidRDefault="00075C6E" w:rsidP="00570859">
            <w:pPr>
              <w:spacing w:after="120" w:line="240" w:lineRule="auto"/>
              <w:jc w:val="both"/>
              <w:rPr>
                <w:rFonts w:ascii="Verdana" w:hAnsi="Verdana"/>
                <w:sz w:val="20"/>
                <w:szCs w:val="20"/>
                <w:lang w:val="sl-SI"/>
              </w:rPr>
            </w:pPr>
            <w:r w:rsidRPr="001F4E46">
              <w:rPr>
                <w:rFonts w:ascii="Verdana" w:hAnsi="Verdana"/>
                <w:sz w:val="20"/>
                <w:szCs w:val="20"/>
                <w:lang w:val="sl-SI"/>
              </w:rPr>
              <w:t>Pri javnem naročilu je dovoljena skupna ponudba več pogodbenih partnerjev.</w:t>
            </w:r>
          </w:p>
          <w:p w14:paraId="7CB743D2" w14:textId="17FDA5A9" w:rsidR="00075C6E" w:rsidRPr="001F4E46" w:rsidRDefault="00895699" w:rsidP="00E57052">
            <w:pPr>
              <w:spacing w:after="120" w:line="240" w:lineRule="auto"/>
              <w:jc w:val="both"/>
              <w:rPr>
                <w:rFonts w:ascii="Verdana" w:hAnsi="Verdana"/>
                <w:sz w:val="20"/>
                <w:szCs w:val="20"/>
                <w:lang w:val="sl-SI"/>
              </w:rPr>
            </w:pPr>
            <w:r>
              <w:rPr>
                <w:rFonts w:ascii="Verdana" w:hAnsi="Verdana"/>
                <w:sz w:val="20"/>
                <w:szCs w:val="20"/>
                <w:lang w:val="sl-SI"/>
              </w:rPr>
              <w:t xml:space="preserve">V 7. točki (Preverjanje sposobnosti) teh navodil </w:t>
            </w:r>
            <w:r w:rsidR="00075C6E" w:rsidRPr="001F4E46">
              <w:rPr>
                <w:rFonts w:ascii="Verdana" w:hAnsi="Verdana"/>
                <w:sz w:val="20"/>
                <w:szCs w:val="20"/>
                <w:lang w:val="sl-SI"/>
              </w:rPr>
              <w:t>je določeno, ali mora v primeru skupne ponudbe</w:t>
            </w:r>
            <w:r w:rsidR="00595EA1" w:rsidRPr="001F4E46">
              <w:rPr>
                <w:rFonts w:ascii="Verdana" w:hAnsi="Verdana"/>
                <w:sz w:val="20"/>
                <w:szCs w:val="20"/>
                <w:lang w:val="sl-SI"/>
              </w:rPr>
              <w:t xml:space="preserve"> </w:t>
            </w:r>
            <w:r w:rsidR="00075C6E" w:rsidRPr="001F4E46">
              <w:rPr>
                <w:rFonts w:ascii="Verdana" w:hAnsi="Verdana"/>
                <w:sz w:val="20"/>
                <w:szCs w:val="20"/>
                <w:lang w:val="sl-SI"/>
              </w:rPr>
              <w:t>posamezen pogoj izpolnjevati vsak izmed partnerjev ali pa lahko pogoj</w:t>
            </w:r>
            <w:r w:rsidR="00FD3487" w:rsidRPr="001F4E46">
              <w:rPr>
                <w:rFonts w:ascii="Verdana" w:hAnsi="Verdana"/>
                <w:sz w:val="20"/>
                <w:szCs w:val="20"/>
                <w:lang w:val="sl-SI"/>
              </w:rPr>
              <w:t xml:space="preserve"> izpolnjujejo partnerji skupaj.</w:t>
            </w:r>
          </w:p>
          <w:p w14:paraId="1DB1D62A" w14:textId="77777777" w:rsidR="0016721D" w:rsidRPr="00895699" w:rsidRDefault="0016721D" w:rsidP="0016721D">
            <w:pPr>
              <w:spacing w:after="120" w:line="240" w:lineRule="auto"/>
              <w:jc w:val="both"/>
              <w:rPr>
                <w:rFonts w:ascii="Verdana" w:hAnsi="Verdana"/>
                <w:sz w:val="20"/>
                <w:szCs w:val="20"/>
                <w:lang w:val="sl-SI"/>
              </w:rPr>
            </w:pPr>
            <w:r w:rsidRPr="001F4E46">
              <w:rPr>
                <w:rFonts w:ascii="Verdana" w:hAnsi="Verdana"/>
                <w:sz w:val="20"/>
                <w:szCs w:val="20"/>
                <w:lang w:val="sl-SI"/>
              </w:rPr>
              <w:t>Pogodbo o izvedbi predmeta javnega naročila (partnersko pogodbo),</w:t>
            </w:r>
            <w:r w:rsidRPr="001F4E46">
              <w:t xml:space="preserve"> </w:t>
            </w:r>
            <w:r w:rsidRPr="001F4E46">
              <w:rPr>
                <w:rFonts w:ascii="Verdana" w:hAnsi="Verdana"/>
                <w:sz w:val="20"/>
                <w:szCs w:val="20"/>
                <w:lang w:val="sl-SI"/>
              </w:rPr>
              <w:t xml:space="preserve">predloži ponudnik, kateremu se odda javno naročilo. V pogodbi se opredeli </w:t>
            </w:r>
            <w:proofErr w:type="spellStart"/>
            <w:r w:rsidRPr="001F4E46">
              <w:rPr>
                <w:rFonts w:ascii="Verdana" w:hAnsi="Verdana"/>
                <w:sz w:val="20"/>
                <w:szCs w:val="20"/>
                <w:lang w:val="sl-SI"/>
              </w:rPr>
              <w:t>poslovodečega</w:t>
            </w:r>
            <w:proofErr w:type="spellEnd"/>
            <w:r w:rsidRPr="001F4E46">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Pr="001F4E46">
              <w:rPr>
                <w:rFonts w:ascii="Verdana" w:hAnsi="Verdana"/>
                <w:sz w:val="20"/>
                <w:szCs w:val="20"/>
                <w:u w:val="single"/>
                <w:lang w:val="sl-SI"/>
              </w:rPr>
              <w:t xml:space="preserve">Pogodba  mora jasno določati, da proti naročniku za celotno obveznost in za vsak njen del odgovarjajo vsi partnerji solidarno in </w:t>
            </w:r>
            <w:r w:rsidRPr="00895699">
              <w:rPr>
                <w:rFonts w:ascii="Verdana" w:hAnsi="Verdana"/>
                <w:sz w:val="20"/>
                <w:szCs w:val="20"/>
                <w:u w:val="single"/>
                <w:lang w:val="sl-SI"/>
              </w:rPr>
              <w:t>vsak posebej v celoti.</w:t>
            </w:r>
          </w:p>
          <w:p w14:paraId="4A71BAEF" w14:textId="77777777" w:rsidR="00E57052" w:rsidRPr="001F4E46" w:rsidRDefault="00E57052" w:rsidP="00FD3487">
            <w:pPr>
              <w:spacing w:after="0" w:line="240" w:lineRule="auto"/>
              <w:jc w:val="both"/>
              <w:rPr>
                <w:rFonts w:ascii="Verdana" w:hAnsi="Verdana"/>
                <w:sz w:val="20"/>
                <w:szCs w:val="20"/>
                <w:lang w:val="sl-SI"/>
              </w:rPr>
            </w:pPr>
            <w:r w:rsidRPr="00895699">
              <w:rPr>
                <w:rFonts w:ascii="Verdana" w:hAnsi="Verdana"/>
                <w:sz w:val="20"/>
                <w:szCs w:val="20"/>
                <w:lang w:val="sl-SI"/>
              </w:rPr>
              <w:t>Ponudnik, ki nastopa v več kot eni ponudbi, ne glede na to, ali nastopa samostojno ali kot partner v skupni ponudbi, diskvalificira vse ponudbe, v katerih nastopa. Take ponudbe bodo izločene.</w:t>
            </w:r>
          </w:p>
        </w:tc>
      </w:tr>
      <w:tr w:rsidR="00AD77CA" w:rsidRPr="00570108" w14:paraId="2E0132E6" w14:textId="77777777" w:rsidTr="00D235E0">
        <w:trPr>
          <w:trHeight w:val="20"/>
          <w:jc w:val="center"/>
        </w:trPr>
        <w:tc>
          <w:tcPr>
            <w:tcW w:w="2405" w:type="dxa"/>
            <w:shd w:val="clear" w:color="auto" w:fill="FAAA5A"/>
            <w:vAlign w:val="center"/>
          </w:tcPr>
          <w:p w14:paraId="67229B1B"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Nastopanje s</w:t>
            </w:r>
            <w:r w:rsidR="00EF2751">
              <w:rPr>
                <w:rFonts w:ascii="Verdana" w:hAnsi="Verdana"/>
                <w:sz w:val="20"/>
                <w:szCs w:val="20"/>
                <w:lang w:val="sl-SI"/>
              </w:rPr>
              <w:t xml:space="preserve"> </w:t>
            </w:r>
            <w:r w:rsidRPr="00570108">
              <w:rPr>
                <w:rFonts w:ascii="Verdana" w:hAnsi="Verdana"/>
                <w:sz w:val="20"/>
                <w:szCs w:val="20"/>
                <w:lang w:val="sl-SI"/>
              </w:rPr>
              <w:t>podizvajalci</w:t>
            </w:r>
          </w:p>
        </w:tc>
        <w:tc>
          <w:tcPr>
            <w:tcW w:w="7291" w:type="dxa"/>
            <w:gridSpan w:val="4"/>
            <w:shd w:val="clear" w:color="auto" w:fill="FADC8C"/>
            <w:vAlign w:val="center"/>
          </w:tcPr>
          <w:p w14:paraId="35A54668" w14:textId="4AB5BDAE" w:rsidR="009F2F81" w:rsidRPr="00984901" w:rsidRDefault="009F2F81" w:rsidP="00570859">
            <w:pPr>
              <w:spacing w:after="120" w:line="240" w:lineRule="auto"/>
              <w:jc w:val="both"/>
              <w:rPr>
                <w:rFonts w:ascii="Verdana" w:hAnsi="Verdana"/>
                <w:sz w:val="20"/>
                <w:szCs w:val="20"/>
                <w:lang w:val="sl-SI"/>
              </w:rPr>
            </w:pPr>
            <w:r>
              <w:rPr>
                <w:rFonts w:ascii="Verdana" w:hAnsi="Verdana"/>
                <w:sz w:val="20"/>
                <w:szCs w:val="20"/>
                <w:lang w:val="sl-SI"/>
              </w:rPr>
              <w:t xml:space="preserve">V primeru </w:t>
            </w:r>
            <w:r w:rsidRPr="00C435A0">
              <w:rPr>
                <w:rFonts w:ascii="Verdana" w:hAnsi="Verdana"/>
                <w:sz w:val="20"/>
                <w:szCs w:val="20"/>
                <w:lang w:val="sl-SI"/>
              </w:rPr>
              <w:t>javnih naročil, pri izvedbi katerih so vključeni podizvajalci,</w:t>
            </w:r>
            <w:r w:rsidR="008F0571">
              <w:rPr>
                <w:rFonts w:ascii="Verdana" w:hAnsi="Verdana"/>
                <w:sz w:val="20"/>
                <w:szCs w:val="20"/>
                <w:lang w:val="sl-SI"/>
              </w:rPr>
              <w:t xml:space="preserve"> in v </w:t>
            </w:r>
            <w:r w:rsidR="008F0571" w:rsidRPr="008F0571">
              <w:rPr>
                <w:rFonts w:ascii="Verdana" w:hAnsi="Verdana"/>
                <w:sz w:val="20"/>
                <w:szCs w:val="20"/>
                <w:lang w:val="sl-SI"/>
              </w:rPr>
              <w:t>kolikor podizvajalci v skladu in na način, določen v drugem in tretjem odstavku 94. člena ZJN-3 zahtevajo neposredna plačila</w:t>
            </w:r>
            <w:r w:rsidR="008F0571">
              <w:rPr>
                <w:rFonts w:ascii="Verdana" w:hAnsi="Verdana"/>
                <w:sz w:val="20"/>
                <w:szCs w:val="20"/>
                <w:lang w:val="sl-SI"/>
              </w:rPr>
              <w:t xml:space="preserve">, </w:t>
            </w:r>
            <w:r w:rsidRPr="00C435A0">
              <w:rPr>
                <w:rFonts w:ascii="Verdana" w:hAnsi="Verdana"/>
                <w:sz w:val="20"/>
                <w:szCs w:val="20"/>
                <w:lang w:val="sl-SI"/>
              </w:rPr>
              <w:t>mora</w:t>
            </w:r>
            <w:r w:rsidR="00863620" w:rsidRPr="00C435A0">
              <w:rPr>
                <w:rFonts w:ascii="Verdana" w:hAnsi="Verdana"/>
                <w:sz w:val="20"/>
                <w:szCs w:val="20"/>
                <w:lang w:val="sl-SI"/>
              </w:rPr>
              <w:t xml:space="preserve"> </w:t>
            </w:r>
            <w:r w:rsidR="00A53834">
              <w:rPr>
                <w:rFonts w:ascii="Verdana" w:hAnsi="Verdana"/>
                <w:sz w:val="20"/>
                <w:szCs w:val="20"/>
                <w:lang w:val="sl-SI"/>
              </w:rPr>
              <w:t>izvajalec</w:t>
            </w:r>
            <w:r w:rsidRPr="00C435A0">
              <w:rPr>
                <w:rFonts w:ascii="Verdana" w:hAnsi="Verdana"/>
                <w:sz w:val="20"/>
                <w:szCs w:val="20"/>
                <w:lang w:val="sl-SI"/>
              </w:rPr>
              <w:t xml:space="preserve"> v pogodbi o izvedbi javnega naročila pooblastiti naročnika, da na podlagi potrjenega </w:t>
            </w:r>
            <w:r w:rsidR="001C60BC" w:rsidRPr="00C435A0">
              <w:rPr>
                <w:rFonts w:ascii="Verdana" w:hAnsi="Verdana"/>
                <w:sz w:val="20"/>
                <w:szCs w:val="20"/>
                <w:lang w:val="sl-SI"/>
              </w:rPr>
              <w:t>računa oziroma situacije neposredno plačuje podizvajalcem, podizvajalec pa mora predložiti soglasje, na podlagi katerega naročnik namesto glavnega izvajalca</w:t>
            </w:r>
            <w:r w:rsidR="00595EA1" w:rsidRPr="00C435A0">
              <w:rPr>
                <w:rFonts w:ascii="Verdana" w:hAnsi="Verdana"/>
                <w:sz w:val="20"/>
                <w:szCs w:val="20"/>
                <w:lang w:val="sl-SI"/>
              </w:rPr>
              <w:t xml:space="preserve"> </w:t>
            </w:r>
            <w:r w:rsidR="001C60BC" w:rsidRPr="00C435A0">
              <w:rPr>
                <w:rFonts w:ascii="Verdana" w:hAnsi="Verdana"/>
                <w:sz w:val="20"/>
                <w:szCs w:val="20"/>
                <w:lang w:val="sl-SI"/>
              </w:rPr>
              <w:t xml:space="preserve">poravna podizvajalčevo terjatev do glavnega podizvajalca (asignacija). </w:t>
            </w:r>
            <w:r w:rsidR="00E42DD3" w:rsidRPr="00E42DD3">
              <w:rPr>
                <w:rFonts w:ascii="Verdana" w:hAnsi="Verdana"/>
                <w:sz w:val="20"/>
                <w:szCs w:val="20"/>
                <w:lang w:val="sl-SI"/>
              </w:rPr>
              <w:t>Soglasja podizvajalcev za neposredna plačila so priloga pogodbe.</w:t>
            </w:r>
            <w:r w:rsidR="00E42DD3">
              <w:rPr>
                <w:rFonts w:ascii="Verdana" w:hAnsi="Verdana"/>
                <w:sz w:val="20"/>
                <w:szCs w:val="20"/>
                <w:lang w:val="sl-SI"/>
              </w:rPr>
              <w:t xml:space="preserve"> </w:t>
            </w:r>
            <w:r w:rsidR="001C60BC" w:rsidRPr="00C435A0">
              <w:rPr>
                <w:rFonts w:ascii="Verdana" w:hAnsi="Verdana"/>
                <w:sz w:val="20"/>
                <w:szCs w:val="20"/>
                <w:lang w:val="sl-SI"/>
              </w:rPr>
              <w:t xml:space="preserve">Roki </w:t>
            </w:r>
            <w:r w:rsidR="001C60BC" w:rsidRPr="00984901">
              <w:rPr>
                <w:rFonts w:ascii="Verdana" w:hAnsi="Verdana"/>
                <w:sz w:val="20"/>
                <w:szCs w:val="20"/>
                <w:lang w:val="sl-SI"/>
              </w:rPr>
              <w:t>plačil glavnemu izvajalcu in njegovim podizvajalcem so enaki</w:t>
            </w:r>
            <w:r w:rsidR="001767D5" w:rsidRPr="00984901">
              <w:rPr>
                <w:rFonts w:ascii="Verdana" w:hAnsi="Verdana"/>
                <w:sz w:val="20"/>
                <w:szCs w:val="20"/>
                <w:lang w:val="sl-SI"/>
              </w:rPr>
              <w:t>.</w:t>
            </w:r>
          </w:p>
          <w:p w14:paraId="208AD754" w14:textId="77777777" w:rsidR="00955145" w:rsidRDefault="00955145" w:rsidP="00570859">
            <w:pPr>
              <w:spacing w:after="120" w:line="240" w:lineRule="auto"/>
              <w:jc w:val="both"/>
              <w:rPr>
                <w:rFonts w:ascii="Verdana" w:hAnsi="Verdana"/>
                <w:sz w:val="20"/>
                <w:szCs w:val="20"/>
                <w:lang w:val="sl-SI"/>
              </w:rPr>
            </w:pPr>
            <w:r w:rsidRPr="00C435A0">
              <w:rPr>
                <w:rFonts w:ascii="Verdana" w:hAnsi="Verdana"/>
                <w:sz w:val="20"/>
                <w:szCs w:val="20"/>
                <w:lang w:val="sl-SI"/>
              </w:rPr>
              <w:t>Glavni izvajalec, ki v izvedb</w:t>
            </w:r>
            <w:r w:rsidR="00DF4294" w:rsidRPr="00C435A0">
              <w:rPr>
                <w:rFonts w:ascii="Verdana" w:hAnsi="Verdana"/>
                <w:sz w:val="20"/>
                <w:szCs w:val="20"/>
                <w:lang w:val="sl-SI"/>
              </w:rPr>
              <w:t>o javnega naročila vključ</w:t>
            </w:r>
            <w:r w:rsidR="00595EA1" w:rsidRPr="00C435A0">
              <w:rPr>
                <w:rFonts w:ascii="Verdana" w:hAnsi="Verdana"/>
                <w:sz w:val="20"/>
                <w:szCs w:val="20"/>
                <w:lang w:val="sl-SI"/>
              </w:rPr>
              <w:t>i enega ali več podizvajal</w:t>
            </w:r>
            <w:r w:rsidR="00DF4294" w:rsidRPr="00C435A0">
              <w:rPr>
                <w:rFonts w:ascii="Verdana" w:hAnsi="Verdana"/>
                <w:sz w:val="20"/>
                <w:szCs w:val="20"/>
                <w:lang w:val="sl-SI"/>
              </w:rPr>
              <w:t>c</w:t>
            </w:r>
            <w:r w:rsidR="00595EA1" w:rsidRPr="00C435A0">
              <w:rPr>
                <w:rFonts w:ascii="Verdana" w:hAnsi="Verdana"/>
                <w:sz w:val="20"/>
                <w:szCs w:val="20"/>
                <w:lang w:val="sl-SI"/>
              </w:rPr>
              <w:t>ev</w:t>
            </w:r>
            <w:r w:rsidR="00DF4294" w:rsidRPr="00C435A0">
              <w:rPr>
                <w:rFonts w:ascii="Verdana" w:hAnsi="Verdana"/>
                <w:sz w:val="20"/>
                <w:szCs w:val="20"/>
                <w:lang w:val="sl-SI"/>
              </w:rPr>
              <w:t>, mora imeti ob sklenitvi pogodbe z naročnikom ali v času njenega izvajanja, sklenjene veljavne pogodbe s podizvajalci.</w:t>
            </w:r>
          </w:p>
          <w:p w14:paraId="0973794D" w14:textId="67880255" w:rsidR="00A53834" w:rsidRPr="00570108" w:rsidRDefault="00DF4294" w:rsidP="0007025F">
            <w:pPr>
              <w:spacing w:after="0" w:line="240" w:lineRule="auto"/>
              <w:jc w:val="both"/>
              <w:rPr>
                <w:rFonts w:ascii="Verdana" w:hAnsi="Verdana"/>
                <w:sz w:val="20"/>
                <w:szCs w:val="20"/>
                <w:lang w:val="sl-SI"/>
              </w:rPr>
            </w:pPr>
            <w:r>
              <w:rPr>
                <w:rFonts w:ascii="Verdana" w:hAnsi="Verdana"/>
                <w:sz w:val="20"/>
                <w:szCs w:val="20"/>
                <w:lang w:val="sl-SI"/>
              </w:rPr>
              <w:t>Ponudnik v razmerju do naročnika v celoti odgovarja za izvedbo prejetega naročila, ne glede na število podizvajalcev,</w:t>
            </w:r>
            <w:r w:rsidR="0007025F">
              <w:rPr>
                <w:rFonts w:ascii="Verdana" w:hAnsi="Verdana"/>
                <w:sz w:val="20"/>
                <w:szCs w:val="20"/>
                <w:lang w:val="sl-SI"/>
              </w:rPr>
              <w:t xml:space="preserve"> ki jih navede v svoji ponudbi.</w:t>
            </w:r>
          </w:p>
        </w:tc>
      </w:tr>
    </w:tbl>
    <w:p w14:paraId="7F0A76AB" w14:textId="77777777" w:rsidR="002D072D" w:rsidRDefault="002D072D"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1020FA" w:rsidRPr="00570108" w14:paraId="2242AFAC" w14:textId="77777777" w:rsidTr="00D235E0">
        <w:trPr>
          <w:trHeight w:val="20"/>
          <w:jc w:val="center"/>
        </w:trPr>
        <w:tc>
          <w:tcPr>
            <w:tcW w:w="9695" w:type="dxa"/>
            <w:gridSpan w:val="2"/>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D235E0">
        <w:trPr>
          <w:trHeight w:val="20"/>
          <w:jc w:val="center"/>
        </w:trPr>
        <w:tc>
          <w:tcPr>
            <w:tcW w:w="2405"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Rok</w:t>
            </w:r>
            <w:r w:rsidR="00FB7FC0">
              <w:rPr>
                <w:rFonts w:ascii="Verdana" w:hAnsi="Verdana"/>
                <w:sz w:val="20"/>
                <w:szCs w:val="20"/>
                <w:lang w:val="sl-SI"/>
              </w:rPr>
              <w:t xml:space="preserve"> za prejem ponudb</w:t>
            </w:r>
          </w:p>
        </w:tc>
        <w:tc>
          <w:tcPr>
            <w:tcW w:w="7290" w:type="dxa"/>
            <w:shd w:val="clear" w:color="auto" w:fill="FADC8C"/>
            <w:vAlign w:val="center"/>
          </w:tcPr>
          <w:p w14:paraId="6276369B" w14:textId="77777777" w:rsidR="00BE18A9" w:rsidRPr="00C55638" w:rsidRDefault="00402734" w:rsidP="00402734">
            <w:pPr>
              <w:spacing w:after="0" w:line="240" w:lineRule="auto"/>
              <w:rPr>
                <w:rFonts w:ascii="Verdana" w:hAnsi="Verdana"/>
                <w:b/>
                <w:sz w:val="20"/>
                <w:szCs w:val="20"/>
                <w:lang w:val="sl-SI"/>
              </w:rPr>
            </w:pPr>
            <w:r>
              <w:rPr>
                <w:rFonts w:ascii="Verdana" w:hAnsi="Verdana"/>
                <w:b/>
                <w:noProof/>
                <w:sz w:val="20"/>
                <w:szCs w:val="20"/>
              </w:rPr>
              <w:fldChar w:fldCharType="begin"/>
            </w:r>
            <w:r>
              <w:rPr>
                <w:rFonts w:ascii="Verdana" w:hAnsi="Verdana"/>
                <w:b/>
                <w:noProof/>
                <w:sz w:val="20"/>
                <w:szCs w:val="20"/>
              </w:rPr>
              <w:instrText xml:space="preserve"> DOCPROPERTY  "MFiles_P1053"  \* MERGEFORMAT </w:instrText>
            </w:r>
            <w:r>
              <w:rPr>
                <w:rFonts w:ascii="Verdana" w:hAnsi="Verdana"/>
                <w:b/>
                <w:noProof/>
                <w:sz w:val="20"/>
                <w:szCs w:val="20"/>
              </w:rPr>
              <w:fldChar w:fldCharType="separate"/>
            </w:r>
            <w:r w:rsidR="005612AD">
              <w:rPr>
                <w:rFonts w:ascii="Verdana" w:hAnsi="Verdana"/>
                <w:b/>
                <w:noProof/>
                <w:sz w:val="20"/>
                <w:szCs w:val="20"/>
              </w:rPr>
              <w:t>8.7.2016</w:t>
            </w:r>
            <w:r>
              <w:rPr>
                <w:rFonts w:ascii="Verdana" w:hAnsi="Verdana"/>
                <w:b/>
                <w:noProof/>
                <w:sz w:val="20"/>
                <w:szCs w:val="20"/>
              </w:rPr>
              <w:fldChar w:fldCharType="end"/>
            </w:r>
            <w:r w:rsidR="00C56435" w:rsidRPr="00C55638">
              <w:rPr>
                <w:rFonts w:ascii="Verdana" w:hAnsi="Verdana"/>
                <w:b/>
                <w:sz w:val="20"/>
                <w:szCs w:val="20"/>
                <w:lang w:val="sl-SI"/>
              </w:rPr>
              <w:t xml:space="preserve"> do </w:t>
            </w:r>
            <w:r>
              <w:rPr>
                <w:rFonts w:ascii="Verdana" w:hAnsi="Verdana"/>
                <w:b/>
                <w:noProof/>
                <w:sz w:val="20"/>
                <w:szCs w:val="20"/>
              </w:rPr>
              <w:fldChar w:fldCharType="begin"/>
            </w:r>
            <w:r>
              <w:rPr>
                <w:rFonts w:ascii="Verdana" w:hAnsi="Verdana"/>
                <w:b/>
                <w:noProof/>
                <w:sz w:val="20"/>
                <w:szCs w:val="20"/>
              </w:rPr>
              <w:instrText xml:space="preserve"> DOCPROPERTY  "MFiles_P1054"  \* MERGEFORMAT </w:instrText>
            </w:r>
            <w:r>
              <w:rPr>
                <w:rFonts w:ascii="Verdana" w:hAnsi="Verdana"/>
                <w:b/>
                <w:noProof/>
                <w:sz w:val="20"/>
                <w:szCs w:val="20"/>
              </w:rPr>
              <w:fldChar w:fldCharType="separate"/>
            </w:r>
            <w:r w:rsidR="005612AD">
              <w:rPr>
                <w:rFonts w:ascii="Verdana" w:hAnsi="Verdana"/>
                <w:b/>
                <w:noProof/>
                <w:sz w:val="20"/>
                <w:szCs w:val="20"/>
              </w:rPr>
              <w:t>10:00</w:t>
            </w:r>
            <w:r>
              <w:rPr>
                <w:rFonts w:ascii="Verdana" w:hAnsi="Verdana"/>
                <w:b/>
                <w:noProof/>
                <w:sz w:val="20"/>
                <w:szCs w:val="20"/>
              </w:rPr>
              <w:fldChar w:fldCharType="end"/>
            </w:r>
          </w:p>
        </w:tc>
      </w:tr>
      <w:tr w:rsidR="00BE18A9" w:rsidRPr="00570108" w14:paraId="3D95A7B5" w14:textId="77777777" w:rsidTr="00D235E0">
        <w:trPr>
          <w:trHeight w:val="20"/>
          <w:jc w:val="center"/>
        </w:trPr>
        <w:tc>
          <w:tcPr>
            <w:tcW w:w="2405"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7290" w:type="dxa"/>
            <w:shd w:val="clear" w:color="auto" w:fill="FADC8C"/>
            <w:vAlign w:val="center"/>
          </w:tcPr>
          <w:p w14:paraId="66016DF1" w14:textId="77777777" w:rsidR="005612AD" w:rsidRDefault="00143700"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5612AD">
              <w:rPr>
                <w:rFonts w:ascii="Verdana" w:hAnsi="Verdana"/>
                <w:b/>
                <w:sz w:val="20"/>
                <w:szCs w:val="20"/>
                <w:lang w:val="sl-SI"/>
              </w:rPr>
              <w:t xml:space="preserve">Luka Koper </w:t>
            </w:r>
            <w:proofErr w:type="spellStart"/>
            <w:r w:rsidR="005612AD">
              <w:rPr>
                <w:rFonts w:ascii="Verdana" w:hAnsi="Verdana"/>
                <w:b/>
                <w:sz w:val="20"/>
                <w:szCs w:val="20"/>
                <w:lang w:val="sl-SI"/>
              </w:rPr>
              <w:t>d.d</w:t>
            </w:r>
            <w:proofErr w:type="spellEnd"/>
            <w:r w:rsidR="005612AD">
              <w:rPr>
                <w:rFonts w:ascii="Verdana" w:hAnsi="Verdana"/>
                <w:b/>
                <w:sz w:val="20"/>
                <w:szCs w:val="20"/>
                <w:lang w:val="sl-SI"/>
              </w:rPr>
              <w:t>.</w:t>
            </w:r>
          </w:p>
          <w:p w14:paraId="5FE39F26" w14:textId="77777777" w:rsidR="005612AD" w:rsidRDefault="005612AD" w:rsidP="00B67343">
            <w:pPr>
              <w:spacing w:after="0" w:line="240" w:lineRule="auto"/>
              <w:rPr>
                <w:rFonts w:ascii="Verdana" w:hAnsi="Verdana"/>
                <w:b/>
                <w:sz w:val="20"/>
                <w:szCs w:val="20"/>
                <w:lang w:val="sl-SI"/>
              </w:rPr>
            </w:pPr>
            <w:r>
              <w:rPr>
                <w:rFonts w:ascii="Verdana" w:hAnsi="Verdana"/>
                <w:b/>
                <w:sz w:val="20"/>
                <w:szCs w:val="20"/>
                <w:lang w:val="sl-SI"/>
              </w:rPr>
              <w:t>Vojkovo nabrežje 38</w:t>
            </w:r>
          </w:p>
          <w:p w14:paraId="4914C9FC" w14:textId="77777777" w:rsidR="00BE18A9" w:rsidRPr="00153B7B" w:rsidRDefault="005612AD" w:rsidP="00B67343">
            <w:pPr>
              <w:spacing w:after="0" w:line="240" w:lineRule="auto"/>
              <w:rPr>
                <w:rFonts w:ascii="Verdana" w:hAnsi="Verdana"/>
                <w:b/>
                <w:sz w:val="20"/>
                <w:szCs w:val="20"/>
                <w:lang w:val="sl-SI"/>
              </w:rPr>
            </w:pPr>
            <w:r>
              <w:rPr>
                <w:rFonts w:ascii="Verdana" w:hAnsi="Verdana"/>
                <w:b/>
                <w:sz w:val="20"/>
                <w:szCs w:val="20"/>
                <w:lang w:val="sl-SI"/>
              </w:rPr>
              <w:t>6501 Koper</w:t>
            </w:r>
            <w:r w:rsidR="00143700">
              <w:rPr>
                <w:rFonts w:ascii="Verdana" w:hAnsi="Verdana"/>
                <w:b/>
                <w:sz w:val="20"/>
                <w:szCs w:val="20"/>
                <w:lang w:val="sl-SI"/>
              </w:rPr>
              <w:fldChar w:fldCharType="end"/>
            </w:r>
          </w:p>
        </w:tc>
      </w:tr>
      <w:tr w:rsidR="00BE18A9" w:rsidRPr="00570108" w14:paraId="384F71B9" w14:textId="77777777" w:rsidTr="00D235E0">
        <w:trPr>
          <w:trHeight w:val="20"/>
          <w:jc w:val="center"/>
        </w:trPr>
        <w:tc>
          <w:tcPr>
            <w:tcW w:w="2405"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14:paraId="1AA2772D" w14:textId="5C9F5138" w:rsidR="00FB7FC0" w:rsidRDefault="004A3118"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spremenijo ali umaknejo ponudbe </w:t>
            </w:r>
            <w:r w:rsidR="003B04D8">
              <w:rPr>
                <w:rFonts w:ascii="Verdana" w:hAnsi="Verdana"/>
                <w:sz w:val="20"/>
                <w:szCs w:val="20"/>
                <w:lang w:val="sl-SI"/>
              </w:rPr>
              <w:t>do roka za prejem ponudb.</w:t>
            </w:r>
          </w:p>
          <w:p w14:paraId="56B9FDEE" w14:textId="290C46CB" w:rsidR="004A3118" w:rsidRPr="00570108" w:rsidRDefault="004A3118" w:rsidP="00984901">
            <w:pPr>
              <w:spacing w:after="0" w:line="240" w:lineRule="auto"/>
              <w:jc w:val="both"/>
              <w:rPr>
                <w:rFonts w:ascii="Verdana" w:hAnsi="Verdana"/>
                <w:sz w:val="20"/>
                <w:szCs w:val="20"/>
                <w:lang w:val="sl-SI"/>
              </w:rPr>
            </w:pPr>
            <w:r>
              <w:rPr>
                <w:rFonts w:ascii="Verdana" w:hAnsi="Verdana"/>
                <w:sz w:val="20"/>
                <w:szCs w:val="20"/>
                <w:lang w:val="sl-SI"/>
              </w:rPr>
              <w:t xml:space="preserve">Ponudnikovo obvestilo o spremembi ali umiku ponudbe mora biti pripravljeno, zaprto, označeno in dostavljeno tako kot ponudba, </w:t>
            </w:r>
            <w:r w:rsidRPr="00984901">
              <w:rPr>
                <w:rFonts w:ascii="Verdana" w:hAnsi="Verdana"/>
                <w:sz w:val="20"/>
                <w:szCs w:val="20"/>
                <w:lang w:val="sl-SI"/>
              </w:rPr>
              <w:t>namesto besede »PONUDBA« pa mo</w:t>
            </w:r>
            <w:r w:rsidR="00D56049" w:rsidRPr="00984901">
              <w:rPr>
                <w:rFonts w:ascii="Verdana" w:hAnsi="Verdana"/>
                <w:sz w:val="20"/>
                <w:szCs w:val="20"/>
                <w:lang w:val="sl-SI"/>
              </w:rPr>
              <w:t xml:space="preserve">ra biti na ovojnici (obrazec </w:t>
            </w:r>
            <w:proofErr w:type="spellStart"/>
            <w:r w:rsidR="009A173E">
              <w:rPr>
                <w:rFonts w:ascii="Verdana" w:hAnsi="Verdana"/>
                <w:sz w:val="20"/>
                <w:szCs w:val="20"/>
                <w:lang w:val="sl-SI"/>
              </w:rPr>
              <w:t>ePRO</w:t>
            </w:r>
            <w:proofErr w:type="spellEnd"/>
            <w:r w:rsidR="009A173E">
              <w:rPr>
                <w:rFonts w:ascii="Verdana" w:hAnsi="Verdana"/>
                <w:sz w:val="20"/>
                <w:szCs w:val="20"/>
                <w:lang w:val="sl-SI"/>
              </w:rPr>
              <w:t xml:space="preserve"> – </w:t>
            </w:r>
            <w:r w:rsidR="00FB7FC0">
              <w:rPr>
                <w:rFonts w:ascii="Verdana" w:hAnsi="Verdana"/>
                <w:sz w:val="20"/>
                <w:szCs w:val="20"/>
                <w:lang w:val="sl-SI"/>
              </w:rPr>
              <w:t>Ovojnica</w:t>
            </w:r>
            <w:r w:rsidRPr="00984901">
              <w:rPr>
                <w:rFonts w:ascii="Verdana" w:hAnsi="Verdana"/>
                <w:sz w:val="20"/>
                <w:szCs w:val="20"/>
                <w:lang w:val="sl-SI"/>
              </w:rPr>
              <w:t>) označeno »SPREMEMBA« ali »UMIK«.</w:t>
            </w:r>
          </w:p>
        </w:tc>
      </w:tr>
      <w:tr w:rsidR="001020FA" w:rsidRPr="00570108" w14:paraId="37324D9F" w14:textId="77777777" w:rsidTr="00D235E0">
        <w:trPr>
          <w:trHeight w:val="20"/>
          <w:jc w:val="center"/>
        </w:trPr>
        <w:tc>
          <w:tcPr>
            <w:tcW w:w="9695" w:type="dxa"/>
            <w:gridSpan w:val="2"/>
            <w:tcBorders>
              <w:bottom w:val="single" w:sz="4" w:space="0" w:color="auto"/>
            </w:tcBorders>
            <w:shd w:val="clear" w:color="auto" w:fill="FAAA5A"/>
            <w:vAlign w:val="center"/>
          </w:tcPr>
          <w:p w14:paraId="5A101CEB" w14:textId="3872794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p>
        </w:tc>
      </w:tr>
      <w:tr w:rsidR="00BE18A9" w:rsidRPr="00570108" w14:paraId="77C53A0F" w14:textId="77777777" w:rsidTr="00D235E0">
        <w:trPr>
          <w:trHeight w:val="20"/>
          <w:jc w:val="center"/>
        </w:trPr>
        <w:tc>
          <w:tcPr>
            <w:tcW w:w="2405" w:type="dxa"/>
            <w:tcBorders>
              <w:bottom w:val="single" w:sz="4" w:space="0" w:color="auto"/>
            </w:tcBorders>
            <w:shd w:val="clear" w:color="auto" w:fill="FAAA5A"/>
            <w:vAlign w:val="center"/>
          </w:tcPr>
          <w:p w14:paraId="1FD895F8"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lastRenderedPageBreak/>
              <w:t>Čas</w:t>
            </w:r>
          </w:p>
        </w:tc>
        <w:tc>
          <w:tcPr>
            <w:tcW w:w="7290" w:type="dxa"/>
            <w:tcBorders>
              <w:bottom w:val="single" w:sz="4" w:space="0" w:color="auto"/>
            </w:tcBorders>
            <w:shd w:val="clear" w:color="auto" w:fill="FAAA5A"/>
            <w:vAlign w:val="center"/>
          </w:tcPr>
          <w:p w14:paraId="52FE1054" w14:textId="77777777" w:rsidR="00BE18A9" w:rsidRPr="00570108" w:rsidRDefault="001020FA" w:rsidP="00B67343">
            <w:pPr>
              <w:spacing w:after="0" w:line="240" w:lineRule="auto"/>
              <w:jc w:val="center"/>
              <w:rPr>
                <w:rFonts w:ascii="Verdana" w:hAnsi="Verdana"/>
                <w:sz w:val="20"/>
                <w:szCs w:val="20"/>
                <w:lang w:val="sl-SI"/>
              </w:rPr>
            </w:pPr>
            <w:r w:rsidRPr="00570108">
              <w:rPr>
                <w:rFonts w:ascii="Verdana" w:hAnsi="Verdana"/>
                <w:sz w:val="20"/>
                <w:szCs w:val="20"/>
                <w:lang w:val="sl-SI"/>
              </w:rPr>
              <w:t>Lokacija</w:t>
            </w:r>
          </w:p>
        </w:tc>
      </w:tr>
      <w:tr w:rsidR="00BE18A9" w:rsidRPr="00570108" w14:paraId="014B0417" w14:textId="77777777" w:rsidTr="00D235E0">
        <w:trPr>
          <w:trHeight w:val="20"/>
          <w:jc w:val="center"/>
        </w:trPr>
        <w:tc>
          <w:tcPr>
            <w:tcW w:w="2405" w:type="dxa"/>
            <w:shd w:val="clear" w:color="auto" w:fill="FADC8C"/>
            <w:vAlign w:val="center"/>
          </w:tcPr>
          <w:p w14:paraId="64513F98" w14:textId="77777777" w:rsidR="00BE18A9" w:rsidRPr="00570108" w:rsidRDefault="00402734" w:rsidP="00402734">
            <w:pPr>
              <w:spacing w:after="0" w:line="240" w:lineRule="auto"/>
              <w:jc w:val="center"/>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rPr>
              <w:instrText xml:space="preserve"> DOCPROPERTY  "MFiles_P1056"  \* MERGEFORMAT </w:instrText>
            </w:r>
            <w:r>
              <w:rPr>
                <w:rFonts w:ascii="Verdana" w:hAnsi="Verdana"/>
                <w:noProof/>
                <w:sz w:val="20"/>
                <w:szCs w:val="20"/>
              </w:rPr>
              <w:fldChar w:fldCharType="separate"/>
            </w:r>
            <w:r w:rsidR="005612AD">
              <w:rPr>
                <w:rFonts w:ascii="Verdana" w:hAnsi="Verdana"/>
                <w:noProof/>
                <w:sz w:val="20"/>
                <w:szCs w:val="20"/>
              </w:rPr>
              <w:t>8.7.2016</w:t>
            </w:r>
            <w:r>
              <w:rPr>
                <w:rFonts w:ascii="Verdana" w:hAnsi="Verdana"/>
                <w:noProof/>
                <w:sz w:val="20"/>
                <w:szCs w:val="20"/>
              </w:rPr>
              <w:fldChar w:fldCharType="end"/>
            </w:r>
            <w:r w:rsidR="00863F71">
              <w:rPr>
                <w:rFonts w:ascii="Verdana" w:hAnsi="Verdana"/>
                <w:sz w:val="20"/>
                <w:szCs w:val="20"/>
                <w:lang w:val="sl-SI"/>
              </w:rPr>
              <w:t xml:space="preserve"> ob </w:t>
            </w:r>
            <w:r>
              <w:rPr>
                <w:rFonts w:ascii="Verdana" w:hAnsi="Verdana"/>
                <w:noProof/>
                <w:sz w:val="20"/>
                <w:szCs w:val="20"/>
              </w:rPr>
              <w:fldChar w:fldCharType="begin"/>
            </w:r>
            <w:r>
              <w:rPr>
                <w:rFonts w:ascii="Verdana" w:hAnsi="Verdana"/>
                <w:noProof/>
                <w:sz w:val="20"/>
                <w:szCs w:val="20"/>
              </w:rPr>
              <w:instrText xml:space="preserve"> DOCPROPERTY  "MFiles_P1057"  \* MERGEFORMAT </w:instrText>
            </w:r>
            <w:r>
              <w:rPr>
                <w:rFonts w:ascii="Verdana" w:hAnsi="Verdana"/>
                <w:noProof/>
                <w:sz w:val="20"/>
                <w:szCs w:val="20"/>
              </w:rPr>
              <w:fldChar w:fldCharType="separate"/>
            </w:r>
            <w:r w:rsidR="005612AD">
              <w:rPr>
                <w:rFonts w:ascii="Verdana" w:hAnsi="Verdana"/>
                <w:noProof/>
                <w:sz w:val="20"/>
                <w:szCs w:val="20"/>
              </w:rPr>
              <w:t>10:30</w:t>
            </w:r>
            <w:r>
              <w:rPr>
                <w:rFonts w:ascii="Verdana" w:hAnsi="Verdana"/>
                <w:noProof/>
                <w:sz w:val="20"/>
                <w:szCs w:val="20"/>
              </w:rPr>
              <w:fldChar w:fldCharType="end"/>
            </w:r>
          </w:p>
        </w:tc>
        <w:tc>
          <w:tcPr>
            <w:tcW w:w="7290" w:type="dxa"/>
            <w:shd w:val="clear" w:color="auto" w:fill="FADC8C"/>
            <w:vAlign w:val="center"/>
          </w:tcPr>
          <w:p w14:paraId="3A5D6FFD" w14:textId="77777777" w:rsidR="005612AD"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5612AD">
              <w:rPr>
                <w:rFonts w:ascii="Verdana" w:hAnsi="Verdana"/>
                <w:sz w:val="20"/>
                <w:szCs w:val="20"/>
                <w:lang w:val="sl-SI"/>
              </w:rPr>
              <w:t xml:space="preserve">Luka Koper </w:t>
            </w:r>
            <w:proofErr w:type="spellStart"/>
            <w:r w:rsidR="005612AD">
              <w:rPr>
                <w:rFonts w:ascii="Verdana" w:hAnsi="Verdana"/>
                <w:sz w:val="20"/>
                <w:szCs w:val="20"/>
                <w:lang w:val="sl-SI"/>
              </w:rPr>
              <w:t>d.d</w:t>
            </w:r>
            <w:proofErr w:type="spellEnd"/>
            <w:r w:rsidR="005612AD">
              <w:rPr>
                <w:rFonts w:ascii="Verdana" w:hAnsi="Verdana"/>
                <w:sz w:val="20"/>
                <w:szCs w:val="20"/>
                <w:lang w:val="sl-SI"/>
              </w:rPr>
              <w:t>.</w:t>
            </w:r>
          </w:p>
          <w:p w14:paraId="2D9E0811" w14:textId="77777777" w:rsidR="005612AD" w:rsidRDefault="005612AD" w:rsidP="00B67343">
            <w:pPr>
              <w:spacing w:after="0" w:line="240" w:lineRule="auto"/>
              <w:jc w:val="center"/>
              <w:rPr>
                <w:rFonts w:ascii="Verdana" w:hAnsi="Verdana"/>
                <w:sz w:val="20"/>
                <w:szCs w:val="20"/>
                <w:lang w:val="sl-SI"/>
              </w:rPr>
            </w:pPr>
            <w:r>
              <w:rPr>
                <w:rFonts w:ascii="Verdana" w:hAnsi="Verdana"/>
                <w:sz w:val="20"/>
                <w:szCs w:val="20"/>
                <w:lang w:val="sl-SI"/>
              </w:rPr>
              <w:t>Vojkovo nabrežje 38</w:t>
            </w:r>
          </w:p>
          <w:p w14:paraId="1C0184A9" w14:textId="77777777" w:rsidR="00BE18A9" w:rsidRPr="00570108" w:rsidRDefault="005612AD" w:rsidP="00B67343">
            <w:pPr>
              <w:spacing w:after="0" w:line="240" w:lineRule="auto"/>
              <w:jc w:val="center"/>
              <w:rPr>
                <w:rFonts w:ascii="Verdana" w:hAnsi="Verdana"/>
                <w:sz w:val="20"/>
                <w:szCs w:val="20"/>
                <w:lang w:val="sl-SI"/>
              </w:rPr>
            </w:pPr>
            <w:r>
              <w:rPr>
                <w:rFonts w:ascii="Verdana" w:hAnsi="Verdana"/>
                <w:sz w:val="20"/>
                <w:szCs w:val="20"/>
                <w:lang w:val="sl-SI"/>
              </w:rPr>
              <w:t>6501 Koper</w:t>
            </w:r>
            <w:r w:rsidR="00402734">
              <w:rPr>
                <w:rFonts w:ascii="Verdana" w:hAnsi="Verdana"/>
                <w:sz w:val="20"/>
                <w:szCs w:val="20"/>
                <w:lang w:val="sl-SI"/>
              </w:rPr>
              <w:fldChar w:fldCharType="end"/>
            </w:r>
          </w:p>
        </w:tc>
      </w:tr>
      <w:tr w:rsidR="001020FA" w:rsidRPr="00570108" w14:paraId="38200984" w14:textId="77777777" w:rsidTr="00D235E0">
        <w:trPr>
          <w:trHeight w:val="20"/>
          <w:jc w:val="center"/>
        </w:trPr>
        <w:tc>
          <w:tcPr>
            <w:tcW w:w="9695" w:type="dxa"/>
            <w:gridSpan w:val="2"/>
            <w:shd w:val="clear" w:color="auto" w:fill="FADC8C"/>
            <w:vAlign w:val="center"/>
          </w:tcPr>
          <w:p w14:paraId="35E89EC7" w14:textId="77777777" w:rsidR="001020FA" w:rsidRPr="00570108" w:rsidRDefault="00863F71" w:rsidP="000C4F55">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14:paraId="4019EE5C" w14:textId="77777777" w:rsidR="002E4DB2" w:rsidRDefault="002E4DB2"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2477EE4A" w14:textId="65ED65DC" w:rsidR="00E2660F" w:rsidRPr="00204D24" w:rsidRDefault="00E2660F" w:rsidP="00E2660F">
      <w:pPr>
        <w:spacing w:after="0" w:line="240" w:lineRule="auto"/>
        <w:jc w:val="both"/>
        <w:rPr>
          <w:rFonts w:ascii="Verdana" w:hAnsi="Verdana"/>
          <w:b/>
          <w:sz w:val="20"/>
          <w:szCs w:val="20"/>
          <w:lang w:val="sl-SI"/>
        </w:rPr>
      </w:pPr>
      <w:r w:rsidRPr="00E2660F">
        <w:rPr>
          <w:rFonts w:ascii="Verdana" w:hAnsi="Verdana"/>
          <w:b/>
          <w:sz w:val="20"/>
          <w:szCs w:val="20"/>
          <w:lang w:val="sl-SI"/>
        </w:rPr>
        <w:t>Gospodarski sub</w:t>
      </w:r>
      <w:r>
        <w:rPr>
          <w:rFonts w:ascii="Verdana" w:hAnsi="Verdana"/>
          <w:b/>
          <w:sz w:val="20"/>
          <w:szCs w:val="20"/>
          <w:lang w:val="sl-SI"/>
        </w:rPr>
        <w:t>jekt potrdi izpolnjevanje pogojev</w:t>
      </w:r>
      <w:r w:rsidRPr="00E2660F">
        <w:rPr>
          <w:rFonts w:ascii="Verdana" w:hAnsi="Verdana"/>
          <w:b/>
          <w:sz w:val="20"/>
          <w:szCs w:val="20"/>
          <w:lang w:val="sl-SI"/>
        </w:rPr>
        <w:t xml:space="preserve"> s predložitvijo izpolnjenega in podpisanega </w:t>
      </w:r>
      <w:r w:rsidR="003F1445">
        <w:rPr>
          <w:rFonts w:ascii="Verdana" w:hAnsi="Verdana"/>
          <w:b/>
          <w:sz w:val="20"/>
          <w:szCs w:val="20"/>
          <w:lang w:val="sl-SI"/>
        </w:rPr>
        <w:t xml:space="preserve">obrazca </w:t>
      </w:r>
      <w:proofErr w:type="spellStart"/>
      <w:r w:rsidR="003F1445">
        <w:rPr>
          <w:rFonts w:ascii="Verdana" w:hAnsi="Verdana"/>
          <w:b/>
          <w:sz w:val="20"/>
          <w:szCs w:val="20"/>
          <w:lang w:val="sl-SI"/>
        </w:rPr>
        <w:t>ePRO</w:t>
      </w:r>
      <w:proofErr w:type="spellEnd"/>
      <w:r w:rsidR="003F1445">
        <w:rPr>
          <w:rFonts w:ascii="Verdana" w:hAnsi="Verdana"/>
          <w:b/>
          <w:sz w:val="20"/>
          <w:szCs w:val="20"/>
          <w:lang w:val="sl-SI"/>
        </w:rPr>
        <w:t xml:space="preserve"> </w:t>
      </w:r>
      <w:r w:rsidR="00557BB2">
        <w:rPr>
          <w:rFonts w:ascii="Verdana" w:hAnsi="Verdana"/>
          <w:b/>
          <w:sz w:val="20"/>
          <w:szCs w:val="20"/>
          <w:lang w:val="sl-SI"/>
        </w:rPr>
        <w:t>–</w:t>
      </w:r>
      <w:r w:rsidR="003F1445">
        <w:rPr>
          <w:rFonts w:ascii="Verdana" w:hAnsi="Verdana"/>
          <w:b/>
          <w:sz w:val="20"/>
          <w:szCs w:val="20"/>
          <w:lang w:val="sl-SI"/>
        </w:rPr>
        <w:t xml:space="preserve"> Izjava</w:t>
      </w:r>
      <w:r w:rsidR="00DB49AA">
        <w:rPr>
          <w:rFonts w:ascii="Verdana" w:hAnsi="Verdana"/>
          <w:sz w:val="20"/>
          <w:szCs w:val="20"/>
          <w:lang w:val="sl-SI"/>
        </w:rPr>
        <w:t xml:space="preserve">, z izjemo </w:t>
      </w:r>
      <w:r w:rsidR="00204D24" w:rsidRPr="00945F90">
        <w:rPr>
          <w:rFonts w:ascii="Verdana" w:hAnsi="Verdana"/>
          <w:sz w:val="20"/>
          <w:szCs w:val="20"/>
          <w:lang w:val="sl-SI"/>
        </w:rPr>
        <w:t xml:space="preserve">pogojev iz rubrike </w:t>
      </w:r>
      <w:r w:rsidR="0060795F">
        <w:rPr>
          <w:rFonts w:ascii="Verdana" w:hAnsi="Verdana"/>
          <w:sz w:val="20"/>
          <w:szCs w:val="20"/>
          <w:lang w:val="sl-SI"/>
        </w:rPr>
        <w:t xml:space="preserve">F: »Ekonomski in finančni pogoji«, kjer gospodarski subjekt potrdi izpolnjevanje pogoja s predložitvijo dokazila o bonitetni oceni gospodarskega subjekta, ter iz rubrike </w:t>
      </w:r>
      <w:r w:rsidR="00204D24" w:rsidRPr="00945F90">
        <w:rPr>
          <w:rFonts w:ascii="Verdana" w:hAnsi="Verdana"/>
          <w:sz w:val="20"/>
          <w:szCs w:val="20"/>
          <w:lang w:val="sl-SI"/>
        </w:rPr>
        <w:t>G: »Tehnična in strokovna sposobnost«</w:t>
      </w:r>
      <w:r w:rsidR="004B45E7" w:rsidRPr="00945F90">
        <w:rPr>
          <w:rFonts w:ascii="Verdana" w:hAnsi="Verdana"/>
          <w:sz w:val="20"/>
          <w:szCs w:val="20"/>
          <w:lang w:val="sl-SI"/>
        </w:rPr>
        <w:t>, kje</w:t>
      </w:r>
      <w:r w:rsidR="00204D24" w:rsidRPr="00945F90">
        <w:rPr>
          <w:rFonts w:ascii="Verdana" w:hAnsi="Verdana"/>
          <w:sz w:val="20"/>
          <w:szCs w:val="20"/>
          <w:lang w:val="sl-SI"/>
        </w:rPr>
        <w:t xml:space="preserve">r ponudnik potrdi izpolnjevanje </w:t>
      </w:r>
      <w:r w:rsidR="004B45E7" w:rsidRPr="00945F90">
        <w:rPr>
          <w:rFonts w:ascii="Verdana" w:hAnsi="Verdana"/>
          <w:sz w:val="20"/>
          <w:szCs w:val="20"/>
          <w:lang w:val="sl-SI"/>
        </w:rPr>
        <w:t>pogojev s predložitvijo izpolnjenih obrazcev</w:t>
      </w:r>
      <w:r w:rsidR="00204D24" w:rsidRPr="00945F90">
        <w:rPr>
          <w:rFonts w:ascii="Verdana" w:hAnsi="Verdana"/>
          <w:sz w:val="20"/>
          <w:szCs w:val="20"/>
          <w:lang w:val="sl-SI"/>
        </w:rPr>
        <w:t xml:space="preserve"> </w:t>
      </w:r>
      <w:proofErr w:type="spellStart"/>
      <w:r w:rsidR="00557BB2" w:rsidRPr="00945F90">
        <w:rPr>
          <w:rFonts w:ascii="Verdana" w:hAnsi="Verdana"/>
          <w:sz w:val="20"/>
          <w:szCs w:val="20"/>
          <w:u w:val="single"/>
          <w:lang w:val="sl-SI"/>
        </w:rPr>
        <w:t>ePRO</w:t>
      </w:r>
      <w:proofErr w:type="spellEnd"/>
      <w:r w:rsidR="00557BB2" w:rsidRPr="00945F90">
        <w:rPr>
          <w:rFonts w:ascii="Verdana" w:hAnsi="Verdana"/>
          <w:sz w:val="20"/>
          <w:szCs w:val="20"/>
          <w:u w:val="single"/>
          <w:lang w:val="sl-SI"/>
        </w:rPr>
        <w:t xml:space="preserve"> – Reference ponudnika</w:t>
      </w:r>
      <w:r w:rsidR="001522FC">
        <w:rPr>
          <w:rFonts w:ascii="Verdana" w:hAnsi="Verdana"/>
          <w:sz w:val="20"/>
          <w:szCs w:val="20"/>
          <w:u w:val="single"/>
          <w:lang w:val="sl-SI"/>
        </w:rPr>
        <w:t xml:space="preserve"> A,</w:t>
      </w:r>
      <w:r w:rsidR="001522FC" w:rsidRPr="001522FC">
        <w:rPr>
          <w:rFonts w:ascii="Verdana" w:hAnsi="Verdana"/>
          <w:sz w:val="20"/>
          <w:szCs w:val="20"/>
          <w:lang w:val="sl-SI"/>
        </w:rPr>
        <w:t xml:space="preserve"> </w:t>
      </w:r>
      <w:proofErr w:type="spellStart"/>
      <w:r w:rsidR="001522FC" w:rsidRPr="00945F90">
        <w:rPr>
          <w:rFonts w:ascii="Verdana" w:hAnsi="Verdana"/>
          <w:sz w:val="20"/>
          <w:szCs w:val="20"/>
          <w:u w:val="single"/>
          <w:lang w:val="sl-SI"/>
        </w:rPr>
        <w:t>ePRO</w:t>
      </w:r>
      <w:proofErr w:type="spellEnd"/>
      <w:r w:rsidR="001522FC" w:rsidRPr="00945F90">
        <w:rPr>
          <w:rFonts w:ascii="Verdana" w:hAnsi="Verdana"/>
          <w:sz w:val="20"/>
          <w:szCs w:val="20"/>
          <w:u w:val="single"/>
          <w:lang w:val="sl-SI"/>
        </w:rPr>
        <w:t xml:space="preserve"> – Reference ponudnika</w:t>
      </w:r>
      <w:r w:rsidR="001522FC">
        <w:rPr>
          <w:rFonts w:ascii="Verdana" w:hAnsi="Verdana"/>
          <w:sz w:val="20"/>
          <w:szCs w:val="20"/>
          <w:u w:val="single"/>
          <w:lang w:val="sl-SI"/>
        </w:rPr>
        <w:t xml:space="preserve"> B</w:t>
      </w:r>
      <w:r w:rsidR="001522FC" w:rsidRPr="00945F90">
        <w:rPr>
          <w:rFonts w:ascii="Verdana" w:hAnsi="Verdana"/>
          <w:sz w:val="20"/>
          <w:szCs w:val="20"/>
          <w:lang w:val="sl-SI"/>
        </w:rPr>
        <w:t xml:space="preserve"> </w:t>
      </w:r>
      <w:r w:rsidR="00945F90" w:rsidRPr="00945F90">
        <w:rPr>
          <w:rFonts w:ascii="Verdana" w:hAnsi="Verdana"/>
          <w:sz w:val="20"/>
          <w:szCs w:val="20"/>
          <w:lang w:val="sl-SI"/>
        </w:rPr>
        <w:t xml:space="preserve">in </w:t>
      </w:r>
      <w:proofErr w:type="spellStart"/>
      <w:r w:rsidR="00557BB2" w:rsidRPr="00945F90">
        <w:rPr>
          <w:rFonts w:ascii="Verdana" w:hAnsi="Verdana"/>
          <w:sz w:val="20"/>
          <w:szCs w:val="20"/>
          <w:u w:val="single"/>
          <w:lang w:val="sl-SI"/>
        </w:rPr>
        <w:t>ePRO</w:t>
      </w:r>
      <w:proofErr w:type="spellEnd"/>
      <w:r w:rsidR="00557BB2" w:rsidRPr="00945F90">
        <w:rPr>
          <w:rFonts w:ascii="Verdana" w:hAnsi="Verdana"/>
          <w:sz w:val="20"/>
          <w:szCs w:val="20"/>
          <w:u w:val="single"/>
          <w:lang w:val="sl-SI"/>
        </w:rPr>
        <w:t xml:space="preserve"> – Reference kadra</w:t>
      </w:r>
      <w:r w:rsidRPr="00E2660F">
        <w:rPr>
          <w:rFonts w:ascii="Verdana" w:hAnsi="Verdana"/>
          <w:b/>
          <w:sz w:val="20"/>
          <w:szCs w:val="20"/>
          <w:lang w:val="sl-SI"/>
        </w:rPr>
        <w:t>.</w:t>
      </w:r>
    </w:p>
    <w:p w14:paraId="22CAA416" w14:textId="16C8536F" w:rsidR="008C0BC4" w:rsidRPr="00E2660F" w:rsidRDefault="00E2660F" w:rsidP="00E2660F">
      <w:pPr>
        <w:spacing w:after="120" w:line="240" w:lineRule="auto"/>
        <w:jc w:val="both"/>
        <w:rPr>
          <w:rFonts w:ascii="Verdana" w:hAnsi="Verdana"/>
          <w:b/>
          <w:sz w:val="20"/>
          <w:szCs w:val="20"/>
          <w:lang w:val="sl-SI"/>
        </w:rPr>
      </w:pPr>
      <w:r w:rsidRPr="00E2660F">
        <w:rPr>
          <w:rFonts w:ascii="Verdana" w:hAnsi="Verdana"/>
          <w:b/>
          <w:sz w:val="20"/>
          <w:szCs w:val="20"/>
          <w:lang w:val="sl-SI"/>
        </w:rPr>
        <w:t xml:space="preserve">Izpolnjevanje pogojev bo naročnik </w:t>
      </w:r>
      <w:r w:rsidR="00204D24">
        <w:rPr>
          <w:rFonts w:ascii="Verdana" w:hAnsi="Verdana"/>
          <w:b/>
          <w:sz w:val="20"/>
          <w:szCs w:val="20"/>
          <w:lang w:val="sl-SI"/>
        </w:rPr>
        <w:t xml:space="preserve">v primeru dvoma </w:t>
      </w:r>
      <w:r w:rsidRPr="00E2660F">
        <w:rPr>
          <w:rFonts w:ascii="Verdana" w:hAnsi="Verdana"/>
          <w:b/>
          <w:sz w:val="20"/>
          <w:szCs w:val="20"/>
          <w:lang w:val="sl-SI"/>
        </w:rPr>
        <w:t>preveril pred izdajo odločitve na način, da bo ponudnike pozval k predložitvi ustreznih dokazil skladno s 77. in 78. členom ZJN-3.</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587"/>
      </w:tblGrid>
      <w:tr w:rsidR="00863F71" w:rsidRPr="00570108" w14:paraId="22CCBB90" w14:textId="77777777" w:rsidTr="00B82424">
        <w:trPr>
          <w:trHeight w:val="20"/>
          <w:jc w:val="center"/>
        </w:trPr>
        <w:tc>
          <w:tcPr>
            <w:tcW w:w="9587" w:type="dxa"/>
            <w:tcBorders>
              <w:bottom w:val="single" w:sz="4" w:space="0" w:color="auto"/>
            </w:tcBorders>
            <w:shd w:val="clear" w:color="auto" w:fill="FAAA5A"/>
            <w:vAlign w:val="center"/>
          </w:tcPr>
          <w:p w14:paraId="3428F85C" w14:textId="2A28AFF4" w:rsidR="000B38BB" w:rsidRPr="003501BC" w:rsidRDefault="003E56DC" w:rsidP="003F1445">
            <w:pPr>
              <w:spacing w:after="0" w:line="240" w:lineRule="auto"/>
              <w:jc w:val="center"/>
              <w:rPr>
                <w:rFonts w:ascii="Verdana" w:hAnsi="Verdana"/>
                <w:b/>
                <w:sz w:val="20"/>
                <w:szCs w:val="20"/>
                <w:lang w:val="sl-SI"/>
              </w:rPr>
            </w:pPr>
            <w:r>
              <w:rPr>
                <w:rFonts w:ascii="Verdana" w:hAnsi="Verdana"/>
                <w:b/>
                <w:sz w:val="20"/>
                <w:szCs w:val="20"/>
                <w:lang w:val="sl-SI"/>
              </w:rPr>
              <w:t>RAZLOGI ZA IZKLJUČITEV</w:t>
            </w:r>
            <w:r w:rsidR="000B38BB">
              <w:rPr>
                <w:rFonts w:ascii="Verdana" w:hAnsi="Verdana"/>
                <w:b/>
                <w:sz w:val="20"/>
                <w:szCs w:val="20"/>
                <w:lang w:val="sl-SI"/>
              </w:rPr>
              <w:t xml:space="preserve"> </w:t>
            </w:r>
          </w:p>
        </w:tc>
      </w:tr>
      <w:tr w:rsidR="003E56DC" w:rsidRPr="00570108" w14:paraId="0DEAB30C" w14:textId="77777777" w:rsidTr="00B82424">
        <w:trPr>
          <w:trHeight w:val="20"/>
          <w:jc w:val="center"/>
        </w:trPr>
        <w:tc>
          <w:tcPr>
            <w:tcW w:w="9587" w:type="dxa"/>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895699" w:rsidRPr="00570108" w14:paraId="598A547C" w14:textId="77777777" w:rsidTr="00B82424">
        <w:trPr>
          <w:trHeight w:val="20"/>
          <w:jc w:val="center"/>
        </w:trPr>
        <w:tc>
          <w:tcPr>
            <w:tcW w:w="9587" w:type="dxa"/>
            <w:tcBorders>
              <w:bottom w:val="single" w:sz="4" w:space="0" w:color="auto"/>
            </w:tcBorders>
            <w:shd w:val="clear" w:color="auto" w:fill="FADC8C"/>
            <w:vAlign w:val="center"/>
          </w:tcPr>
          <w:p w14:paraId="2FCD9B5B" w14:textId="77777777" w:rsidR="00895699" w:rsidRDefault="00895699" w:rsidP="00345D96">
            <w:pPr>
              <w:numPr>
                <w:ilvl w:val="0"/>
                <w:numId w:val="15"/>
              </w:numPr>
              <w:spacing w:after="120" w:line="240" w:lineRule="auto"/>
              <w:ind w:left="0" w:firstLine="0"/>
              <w:jc w:val="both"/>
              <w:rPr>
                <w:rFonts w:ascii="Verdana" w:hAnsi="Verdana"/>
                <w:sz w:val="20"/>
                <w:szCs w:val="20"/>
                <w:lang w:val="sl-SI"/>
              </w:rPr>
            </w:pPr>
            <w:r w:rsidRPr="00E36CF8">
              <w:rPr>
                <w:rFonts w:ascii="Verdana" w:hAnsi="Verdana"/>
                <w:sz w:val="20"/>
                <w:szCs w:val="20"/>
                <w:lang w:val="sl-SI"/>
              </w:rPr>
              <w:t>Gospodarskemu subjektu ali osebi, ki je članica upravnega, vodstvenega ali nadzornega organa tega</w:t>
            </w:r>
            <w:r w:rsidRPr="00B96182">
              <w:rPr>
                <w:rFonts w:ascii="Verdana" w:hAnsi="Verdana"/>
                <w:sz w:val="20"/>
                <w:szCs w:val="20"/>
                <w:lang w:val="sl-SI"/>
              </w:rPr>
              <w:t xml:space="preserve"> gospodarskega subjekta ali ki ima pooblastila za njegovo zastopanje ali odločanje ali nadzor v njem, </w:t>
            </w:r>
            <w:r>
              <w:rPr>
                <w:rFonts w:ascii="Verdana" w:hAnsi="Verdana"/>
                <w:sz w:val="20"/>
                <w:szCs w:val="20"/>
                <w:lang w:val="sl-SI"/>
              </w:rPr>
              <w:t xml:space="preserve">ni bila </w:t>
            </w:r>
            <w:r w:rsidRPr="00B96182">
              <w:rPr>
                <w:rFonts w:ascii="Verdana" w:hAnsi="Verdana"/>
                <w:sz w:val="20"/>
                <w:szCs w:val="20"/>
                <w:lang w:val="sl-SI"/>
              </w:rPr>
              <w:t>izrečena pravnomočna sodba, ki ima elemente kaznivih dejanj, ki so opredeljena v</w:t>
            </w:r>
            <w:r>
              <w:rPr>
                <w:rFonts w:ascii="Verdana" w:hAnsi="Verdana"/>
                <w:sz w:val="20"/>
                <w:szCs w:val="20"/>
                <w:lang w:val="sl-SI"/>
              </w:rPr>
              <w:t xml:space="preserve"> prvem odstavku 75. člena ZJN-3. </w:t>
            </w:r>
          </w:p>
          <w:p w14:paraId="041CA248" w14:textId="7DCDCE71" w:rsidR="00895699" w:rsidRPr="00924721" w:rsidRDefault="00895699" w:rsidP="00924721">
            <w:pPr>
              <w:spacing w:after="0" w:line="240" w:lineRule="auto"/>
              <w:jc w:val="both"/>
              <w:rPr>
                <w:rFonts w:ascii="Verdana" w:hAnsi="Verdana"/>
                <w:sz w:val="20"/>
                <w:szCs w:val="20"/>
                <w:lang w:val="sl-SI"/>
              </w:rPr>
            </w:pPr>
            <w:r>
              <w:rPr>
                <w:rFonts w:ascii="Verdana" w:hAnsi="Verdana"/>
                <w:sz w:val="20"/>
                <w:szCs w:val="20"/>
                <w:lang w:val="sl-SI"/>
              </w:rPr>
              <w:t>(pogoj mora izpolnjevati vsak gospodarski subjekt, ki bo vključen v izvedbo javnega naročila)</w:t>
            </w:r>
          </w:p>
        </w:tc>
      </w:tr>
      <w:tr w:rsidR="003E56DC" w:rsidRPr="00570108" w14:paraId="3A7695A9" w14:textId="77777777" w:rsidTr="00B82424">
        <w:trPr>
          <w:trHeight w:val="20"/>
          <w:jc w:val="center"/>
        </w:trPr>
        <w:tc>
          <w:tcPr>
            <w:tcW w:w="9587" w:type="dxa"/>
            <w:shd w:val="clear" w:color="auto" w:fill="FAAA5A"/>
            <w:vAlign w:val="center"/>
          </w:tcPr>
          <w:p w14:paraId="2AD7F8F5" w14:textId="77777777"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t>B: Razlogi, povezani s plačilom davkov ali prispevkov za socialno varnost</w:t>
            </w:r>
          </w:p>
        </w:tc>
      </w:tr>
      <w:tr w:rsidR="00895699" w:rsidRPr="00570108" w14:paraId="3EBA9A2E" w14:textId="77777777" w:rsidTr="00B82424">
        <w:trPr>
          <w:trHeight w:val="20"/>
          <w:jc w:val="center"/>
        </w:trPr>
        <w:tc>
          <w:tcPr>
            <w:tcW w:w="9587" w:type="dxa"/>
            <w:tcBorders>
              <w:bottom w:val="single" w:sz="4" w:space="0" w:color="auto"/>
            </w:tcBorders>
            <w:shd w:val="clear" w:color="auto" w:fill="FADC8C"/>
            <w:vAlign w:val="center"/>
          </w:tcPr>
          <w:p w14:paraId="108783C2" w14:textId="77777777" w:rsidR="00895699" w:rsidRDefault="00895699" w:rsidP="00506137">
            <w:pPr>
              <w:numPr>
                <w:ilvl w:val="0"/>
                <w:numId w:val="15"/>
              </w:numPr>
              <w:spacing w:after="120" w:line="240" w:lineRule="auto"/>
              <w:ind w:left="0" w:firstLine="0"/>
              <w:jc w:val="both"/>
              <w:rPr>
                <w:rFonts w:ascii="Verdana" w:hAnsi="Verdana"/>
                <w:sz w:val="20"/>
                <w:szCs w:val="20"/>
                <w:lang w:val="sl-SI"/>
              </w:rPr>
            </w:pPr>
            <w:r w:rsidRPr="00793DE1">
              <w:rPr>
                <w:rFonts w:ascii="Verdana" w:hAnsi="Verdana"/>
                <w:sz w:val="20"/>
                <w:szCs w:val="20"/>
                <w:lang w:val="sl-SI"/>
              </w:rPr>
              <w:t>Gospodarski subjekt</w:t>
            </w:r>
            <w:r>
              <w:rPr>
                <w:rFonts w:ascii="Verdana" w:hAnsi="Verdana"/>
                <w:sz w:val="20"/>
                <w:szCs w:val="20"/>
                <w:lang w:val="sl-SI"/>
              </w:rPr>
              <w:t xml:space="preserve"> zagotavlja, da:</w:t>
            </w:r>
          </w:p>
          <w:p w14:paraId="39D656F5" w14:textId="77777777" w:rsidR="00895699" w:rsidRDefault="00895699" w:rsidP="00696C05">
            <w:pPr>
              <w:numPr>
                <w:ilvl w:val="1"/>
                <w:numId w:val="15"/>
              </w:numPr>
              <w:spacing w:after="120" w:line="240" w:lineRule="auto"/>
              <w:jc w:val="both"/>
              <w:rPr>
                <w:rFonts w:ascii="Verdana" w:hAnsi="Verdana"/>
                <w:sz w:val="20"/>
                <w:szCs w:val="20"/>
                <w:lang w:val="sl-SI"/>
              </w:rPr>
            </w:pPr>
            <w:r w:rsidRPr="00793DE1">
              <w:rPr>
                <w:rFonts w:ascii="Verdana" w:hAnsi="Verdana"/>
                <w:sz w:val="20"/>
                <w:szCs w:val="20"/>
                <w:lang w:val="sl-SI"/>
              </w:rPr>
              <w:t>na dan oddaje ponudbe ali prijave, v skladu s predpisi države, v kateri ima sedež ali predpisi države naročnika, nima 50 EUR ali več neplačanih zapadlih obveznosti v zvezi z obveznimi dajatvami ali drugimi denarnimi nedavčnimi obveznostmi v skladu z za</w:t>
            </w:r>
            <w:r>
              <w:rPr>
                <w:rFonts w:ascii="Verdana" w:hAnsi="Verdana"/>
                <w:sz w:val="20"/>
                <w:szCs w:val="20"/>
                <w:lang w:val="sl-SI"/>
              </w:rPr>
              <w:t>konom, ki ureja finančno upravo;</w:t>
            </w:r>
          </w:p>
          <w:p w14:paraId="6ED2D8A8" w14:textId="77777777" w:rsidR="00895699" w:rsidRDefault="00895699" w:rsidP="00345D9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 za obdobje zadnjih petih let do dne oddaje ponudbe ali prijave.</w:t>
            </w:r>
          </w:p>
          <w:p w14:paraId="115D2E01" w14:textId="29CE9533" w:rsidR="00895699" w:rsidRPr="00924721" w:rsidDel="00B96182" w:rsidRDefault="00895699" w:rsidP="00924721">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204D24" w:rsidRPr="00570108" w14:paraId="01A2E364" w14:textId="77777777" w:rsidTr="00B82424">
        <w:trPr>
          <w:trHeight w:val="20"/>
          <w:jc w:val="center"/>
        </w:trPr>
        <w:tc>
          <w:tcPr>
            <w:tcW w:w="9587" w:type="dxa"/>
            <w:shd w:val="clear" w:color="auto" w:fill="FAAA5A"/>
            <w:vAlign w:val="center"/>
          </w:tcPr>
          <w:p w14:paraId="2E68B2DF" w14:textId="474E578C" w:rsidR="00204D24" w:rsidRPr="003E56DC" w:rsidRDefault="00204D24" w:rsidP="00204D24">
            <w:pPr>
              <w:spacing w:after="0" w:line="240" w:lineRule="auto"/>
              <w:ind w:left="11"/>
              <w:jc w:val="both"/>
              <w:rPr>
                <w:rFonts w:ascii="Verdana" w:hAnsi="Verdana"/>
                <w:b/>
                <w:sz w:val="20"/>
                <w:szCs w:val="20"/>
                <w:lang w:val="sl-SI"/>
              </w:rPr>
            </w:pPr>
            <w:r w:rsidRPr="003E56DC">
              <w:rPr>
                <w:rFonts w:ascii="Verdana" w:hAnsi="Verdana"/>
                <w:b/>
                <w:sz w:val="20"/>
                <w:szCs w:val="20"/>
                <w:lang w:val="sl-SI"/>
              </w:rPr>
              <w:t>C: Razlogi, povezani z insolventnostjo, nasprotjem interesov ali kršitvijo poklicnih pravil</w:t>
            </w:r>
          </w:p>
        </w:tc>
      </w:tr>
      <w:tr w:rsidR="00204D24" w:rsidRPr="00570108" w14:paraId="146D9125" w14:textId="77777777" w:rsidTr="00B82424">
        <w:trPr>
          <w:trHeight w:val="20"/>
          <w:jc w:val="center"/>
        </w:trPr>
        <w:tc>
          <w:tcPr>
            <w:tcW w:w="9587" w:type="dxa"/>
            <w:tcBorders>
              <w:bottom w:val="single" w:sz="4" w:space="0" w:color="auto"/>
            </w:tcBorders>
            <w:shd w:val="clear" w:color="auto" w:fill="FADC8C"/>
            <w:vAlign w:val="center"/>
          </w:tcPr>
          <w:p w14:paraId="60FA26A7" w14:textId="77777777" w:rsidR="00204D24" w:rsidRDefault="00204D24" w:rsidP="00AC2076">
            <w:pPr>
              <w:numPr>
                <w:ilvl w:val="0"/>
                <w:numId w:val="15"/>
              </w:numPr>
              <w:spacing w:after="120" w:line="240" w:lineRule="auto"/>
              <w:jc w:val="both"/>
              <w:rPr>
                <w:rFonts w:ascii="Verdana" w:hAnsi="Verdana"/>
                <w:sz w:val="20"/>
                <w:szCs w:val="20"/>
                <w:lang w:val="sl-SI"/>
              </w:rPr>
            </w:pPr>
            <w:r>
              <w:rPr>
                <w:rFonts w:ascii="Verdana" w:hAnsi="Verdana"/>
                <w:sz w:val="20"/>
                <w:szCs w:val="20"/>
                <w:lang w:val="sl-SI"/>
              </w:rPr>
              <w:t>Gospodarski subjekt zagotavlja, da:</w:t>
            </w:r>
          </w:p>
          <w:p w14:paraId="77A9BEC4" w14:textId="77777777" w:rsidR="00204D24" w:rsidRDefault="00204D24" w:rsidP="00AC207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ne krši obveznosti iz drugega odstavka 3. člena ZJN-3 (obveznosti na področju okoljskega, socialnega in delovnega prava);</w:t>
            </w:r>
          </w:p>
          <w:p w14:paraId="4608524C" w14:textId="77777777" w:rsidR="00204D24" w:rsidRDefault="00204D24" w:rsidP="00AC207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se nad gospodarskim subjektom ni </w:t>
            </w:r>
            <w:r w:rsidRPr="00624D97">
              <w:rPr>
                <w:rFonts w:ascii="Verdana" w:hAnsi="Verdana"/>
                <w:sz w:val="20"/>
                <w:szCs w:val="20"/>
                <w:lang w:val="sl-SI"/>
              </w:rPr>
              <w:t>začel postopek zaradi insolventnosti ali prisilnega prenehanja po zakonu, ki ureja postopek zaradi insolventnost</w:t>
            </w:r>
            <w:r>
              <w:rPr>
                <w:rFonts w:ascii="Verdana" w:hAnsi="Verdana"/>
                <w:sz w:val="20"/>
                <w:szCs w:val="20"/>
                <w:lang w:val="sl-SI"/>
              </w:rPr>
              <w:t xml:space="preserve">i in prisilnega prenehanja, </w:t>
            </w:r>
            <w:r w:rsidRPr="00624D97">
              <w:rPr>
                <w:rFonts w:ascii="Verdana" w:hAnsi="Verdana"/>
                <w:sz w:val="20"/>
                <w:szCs w:val="20"/>
                <w:lang w:val="sl-SI"/>
              </w:rPr>
              <w:t xml:space="preserve">postopek likvidacije po zakonu, </w:t>
            </w:r>
            <w:r>
              <w:rPr>
                <w:rFonts w:ascii="Verdana" w:hAnsi="Verdana"/>
                <w:sz w:val="20"/>
                <w:szCs w:val="20"/>
                <w:lang w:val="sl-SI"/>
              </w:rPr>
              <w:t xml:space="preserve">ki ureja gospodarske družbe, </w:t>
            </w:r>
            <w:r w:rsidRPr="00624D97">
              <w:rPr>
                <w:rFonts w:ascii="Verdana" w:hAnsi="Verdana"/>
                <w:sz w:val="20"/>
                <w:szCs w:val="20"/>
                <w:lang w:val="sl-SI"/>
              </w:rPr>
              <w:t xml:space="preserve">njegova sredstva ali poslovanje </w:t>
            </w:r>
            <w:r>
              <w:rPr>
                <w:rFonts w:ascii="Verdana" w:hAnsi="Verdana"/>
                <w:sz w:val="20"/>
                <w:szCs w:val="20"/>
                <w:lang w:val="sl-SI"/>
              </w:rPr>
              <w:t xml:space="preserve">ne </w:t>
            </w:r>
            <w:r w:rsidRPr="00624D97">
              <w:rPr>
                <w:rFonts w:ascii="Verdana" w:hAnsi="Verdana"/>
                <w:sz w:val="20"/>
                <w:szCs w:val="20"/>
                <w:lang w:val="sl-SI"/>
              </w:rPr>
              <w:t>uprav</w:t>
            </w:r>
            <w:r>
              <w:rPr>
                <w:rFonts w:ascii="Verdana" w:hAnsi="Verdana"/>
                <w:sz w:val="20"/>
                <w:szCs w:val="20"/>
                <w:lang w:val="sl-SI"/>
              </w:rPr>
              <w:t xml:space="preserve">lja upravitelj ali sodišče, </w:t>
            </w:r>
            <w:r w:rsidRPr="00624D97">
              <w:rPr>
                <w:rFonts w:ascii="Verdana" w:hAnsi="Verdana"/>
                <w:sz w:val="20"/>
                <w:szCs w:val="20"/>
                <w:lang w:val="sl-SI"/>
              </w:rPr>
              <w:t xml:space="preserve">njegove poslovne dejavnosti </w:t>
            </w:r>
            <w:r>
              <w:rPr>
                <w:rFonts w:ascii="Verdana" w:hAnsi="Verdana"/>
                <w:sz w:val="20"/>
                <w:szCs w:val="20"/>
                <w:lang w:val="sl-SI"/>
              </w:rPr>
              <w:t xml:space="preserve">niso </w:t>
            </w:r>
            <w:r w:rsidRPr="00624D97">
              <w:rPr>
                <w:rFonts w:ascii="Verdana" w:hAnsi="Verdana"/>
                <w:sz w:val="20"/>
                <w:szCs w:val="20"/>
                <w:lang w:val="sl-SI"/>
              </w:rPr>
              <w:t>za</w:t>
            </w:r>
            <w:r>
              <w:rPr>
                <w:rFonts w:ascii="Verdana" w:hAnsi="Verdana"/>
                <w:sz w:val="20"/>
                <w:szCs w:val="20"/>
                <w:lang w:val="sl-SI"/>
              </w:rPr>
              <w:t xml:space="preserve">časno </w:t>
            </w:r>
            <w:r>
              <w:rPr>
                <w:rFonts w:ascii="Verdana" w:hAnsi="Verdana"/>
                <w:sz w:val="20"/>
                <w:szCs w:val="20"/>
                <w:lang w:val="sl-SI"/>
              </w:rPr>
              <w:lastRenderedPageBreak/>
              <w:t xml:space="preserve">ustavljene, </w:t>
            </w:r>
            <w:r w:rsidRPr="00624D97">
              <w:rPr>
                <w:rFonts w:ascii="Verdana" w:hAnsi="Verdana"/>
                <w:sz w:val="20"/>
                <w:szCs w:val="20"/>
                <w:lang w:val="sl-SI"/>
              </w:rPr>
              <w:t xml:space="preserve">v skladu s predpisi druge države </w:t>
            </w:r>
            <w:r>
              <w:rPr>
                <w:rFonts w:ascii="Verdana" w:hAnsi="Verdana"/>
                <w:sz w:val="20"/>
                <w:szCs w:val="20"/>
                <w:lang w:val="sl-SI"/>
              </w:rPr>
              <w:t xml:space="preserve">se </w:t>
            </w:r>
            <w:r w:rsidRPr="00624D97">
              <w:rPr>
                <w:rFonts w:ascii="Verdana" w:hAnsi="Verdana"/>
                <w:sz w:val="20"/>
                <w:szCs w:val="20"/>
                <w:lang w:val="sl-SI"/>
              </w:rPr>
              <w:t xml:space="preserve">nad njim </w:t>
            </w:r>
            <w:r>
              <w:rPr>
                <w:rFonts w:ascii="Verdana" w:hAnsi="Verdana"/>
                <w:sz w:val="20"/>
                <w:szCs w:val="20"/>
                <w:lang w:val="sl-SI"/>
              </w:rPr>
              <w:t xml:space="preserve">ni začel postopek in ni </w:t>
            </w:r>
            <w:r w:rsidRPr="00624D97">
              <w:rPr>
                <w:rFonts w:ascii="Verdana" w:hAnsi="Verdana"/>
                <w:sz w:val="20"/>
                <w:szCs w:val="20"/>
                <w:lang w:val="sl-SI"/>
              </w:rPr>
              <w:t>nastal položaj z enakimi pravnimi posledicami;</w:t>
            </w:r>
          </w:p>
          <w:p w14:paraId="484A196E" w14:textId="77777777" w:rsidR="00204D24" w:rsidRDefault="00204D24" w:rsidP="00AC2076">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ni </w:t>
            </w:r>
            <w:r w:rsidRPr="0047740F">
              <w:rPr>
                <w:rFonts w:ascii="Verdana" w:hAnsi="Verdana"/>
                <w:sz w:val="20"/>
                <w:szCs w:val="20"/>
                <w:lang w:val="sl-SI"/>
              </w:rPr>
              <w:t>zagrešil hujšo kršitev poklicnih pravil, zaradi česar je omajana njegova integriteta;</w:t>
            </w:r>
          </w:p>
          <w:p w14:paraId="5DBE7969" w14:textId="77777777" w:rsidR="00204D24" w:rsidRDefault="00204D24" w:rsidP="00AC2076">
            <w:pPr>
              <w:numPr>
                <w:ilvl w:val="1"/>
                <w:numId w:val="15"/>
              </w:numPr>
              <w:spacing w:after="120" w:line="240" w:lineRule="auto"/>
              <w:jc w:val="both"/>
              <w:rPr>
                <w:rFonts w:ascii="Verdana" w:hAnsi="Verdana"/>
                <w:sz w:val="20"/>
                <w:szCs w:val="20"/>
                <w:lang w:val="sl-SI"/>
              </w:rPr>
            </w:pPr>
            <w:r w:rsidRPr="0047740F">
              <w:rPr>
                <w:rFonts w:ascii="Verdana" w:hAnsi="Verdana"/>
                <w:sz w:val="20"/>
                <w:szCs w:val="20"/>
                <w:lang w:val="sl-SI"/>
              </w:rPr>
              <w:t xml:space="preserve">se pri gospodarskem subjektu pri prejšnji pogodbi o izvedbi javnega naročila ali prejšnji koncesijski pogodbi, sklenjeni z naročnikom, </w:t>
            </w:r>
            <w:r>
              <w:rPr>
                <w:rFonts w:ascii="Verdana" w:hAnsi="Verdana"/>
                <w:sz w:val="20"/>
                <w:szCs w:val="20"/>
                <w:lang w:val="sl-SI"/>
              </w:rPr>
              <w:t xml:space="preserve">niso </w:t>
            </w:r>
            <w:r w:rsidRPr="0047740F">
              <w:rPr>
                <w:rFonts w:ascii="Verdana" w:hAnsi="Verdana"/>
                <w:sz w:val="20"/>
                <w:szCs w:val="20"/>
                <w:lang w:val="sl-SI"/>
              </w:rPr>
              <w:t>pokazale precejšnje ali stalne pomanjkljivosti pri izpolnjevanju ključne obveznosti, zaradi česar je naročnik predčasno odstopil od prejšnjega naročila oziroma pogodbe</w:t>
            </w:r>
            <w:r>
              <w:rPr>
                <w:rFonts w:ascii="Verdana" w:hAnsi="Verdana"/>
                <w:sz w:val="20"/>
                <w:szCs w:val="20"/>
                <w:lang w:val="sl-SI"/>
              </w:rPr>
              <w:t xml:space="preserve"> ali uveljavljal odškodnino ter niso </w:t>
            </w:r>
            <w:r w:rsidRPr="0047740F">
              <w:rPr>
                <w:rFonts w:ascii="Verdana" w:hAnsi="Verdana"/>
                <w:sz w:val="20"/>
                <w:szCs w:val="20"/>
                <w:lang w:val="sl-SI"/>
              </w:rPr>
              <w:t>bile izve</w:t>
            </w:r>
            <w:r>
              <w:rPr>
                <w:rFonts w:ascii="Verdana" w:hAnsi="Verdana"/>
                <w:sz w:val="20"/>
                <w:szCs w:val="20"/>
                <w:lang w:val="sl-SI"/>
              </w:rPr>
              <w:t>dene druge primerljive sankcije;</w:t>
            </w:r>
          </w:p>
          <w:p w14:paraId="6F4492EC" w14:textId="77777777" w:rsidR="00204D24" w:rsidRPr="00204D24" w:rsidRDefault="00204D24" w:rsidP="00AC2076">
            <w:pPr>
              <w:spacing w:after="0" w:line="240" w:lineRule="auto"/>
              <w:jc w:val="both"/>
              <w:rPr>
                <w:rFonts w:ascii="Verdana" w:hAnsi="Verdana"/>
                <w:sz w:val="20"/>
                <w:szCs w:val="20"/>
                <w:lang w:val="sl-SI"/>
              </w:rPr>
            </w:pPr>
            <w:r w:rsidRPr="00204D24">
              <w:rPr>
                <w:rFonts w:ascii="Verdana" w:hAnsi="Verdana"/>
                <w:sz w:val="20"/>
                <w:szCs w:val="20"/>
                <w:lang w:val="sl-SI"/>
              </w:rPr>
              <w:t>(pogoj mora izpolnjevati vsak gospodarski subjekt, ki bo vključen v izvedbo javnega naročila)</w:t>
            </w:r>
          </w:p>
          <w:p w14:paraId="34C56983" w14:textId="77777777" w:rsidR="00204D24" w:rsidRPr="00114BB3" w:rsidRDefault="00204D24" w:rsidP="00AC2076">
            <w:pPr>
              <w:spacing w:after="0" w:line="240" w:lineRule="auto"/>
              <w:jc w:val="both"/>
              <w:rPr>
                <w:rFonts w:ascii="Verdana" w:hAnsi="Verdana"/>
                <w:sz w:val="20"/>
                <w:szCs w:val="20"/>
                <w:lang w:val="sl-SI"/>
              </w:rPr>
            </w:pPr>
            <w:r w:rsidRPr="00204D24">
              <w:rPr>
                <w:rFonts w:ascii="Verdana" w:hAnsi="Verdana"/>
                <w:sz w:val="20"/>
                <w:szCs w:val="20"/>
                <w:lang w:val="sl-SI"/>
              </w:rPr>
              <w:t>(pogoj mora izpolnjevati vsak gospodarski subjekt, ki bo vključen v izvedbo javnega naročila, razen podizvajalca)</w:t>
            </w:r>
          </w:p>
        </w:tc>
      </w:tr>
      <w:tr w:rsidR="003E56DC" w:rsidRPr="00570108" w14:paraId="2DD09235" w14:textId="77777777" w:rsidTr="00B82424">
        <w:trPr>
          <w:trHeight w:val="20"/>
          <w:jc w:val="center"/>
        </w:trPr>
        <w:tc>
          <w:tcPr>
            <w:tcW w:w="9587" w:type="dxa"/>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lastRenderedPageBreak/>
              <w:t>D: Nacionalni razlogi za izključitev</w:t>
            </w:r>
          </w:p>
        </w:tc>
      </w:tr>
      <w:tr w:rsidR="00895699" w:rsidRPr="00570108" w14:paraId="7DD11D4A" w14:textId="77777777" w:rsidTr="00B82424">
        <w:trPr>
          <w:trHeight w:val="20"/>
          <w:jc w:val="center"/>
        </w:trPr>
        <w:tc>
          <w:tcPr>
            <w:tcW w:w="9587" w:type="dxa"/>
            <w:shd w:val="clear" w:color="auto" w:fill="FADC8C"/>
            <w:vAlign w:val="center"/>
          </w:tcPr>
          <w:p w14:paraId="4E211269" w14:textId="79352E56" w:rsidR="00895699" w:rsidRPr="009043FD" w:rsidRDefault="00895699" w:rsidP="007933DC">
            <w:pPr>
              <w:numPr>
                <w:ilvl w:val="0"/>
                <w:numId w:val="15"/>
              </w:numPr>
              <w:spacing w:after="120" w:line="240" w:lineRule="auto"/>
              <w:ind w:left="0" w:firstLine="0"/>
              <w:jc w:val="both"/>
              <w:rPr>
                <w:rFonts w:ascii="Verdana" w:hAnsi="Verdana"/>
                <w:sz w:val="20"/>
                <w:szCs w:val="20"/>
                <w:lang w:val="sl-SI"/>
              </w:rPr>
            </w:pPr>
            <w:r w:rsidRPr="009043FD">
              <w:rPr>
                <w:rFonts w:ascii="Verdana" w:hAnsi="Verdana"/>
                <w:sz w:val="20"/>
                <w:szCs w:val="20"/>
                <w:lang w:val="sl-SI"/>
              </w:rPr>
              <w:t xml:space="preserve">Gospodarski subjekt na dan, ko poteče rok za oddajo ponudb ali prijav, ni uvrščen v evidenco gospodarskih subjektov z negativnimi referencami iz 110. člena ZJN-3. </w:t>
            </w:r>
          </w:p>
          <w:p w14:paraId="7281EF95" w14:textId="46F0E7EF" w:rsidR="00895699" w:rsidRPr="00BA66A4" w:rsidRDefault="00895699" w:rsidP="00C0279D">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r>
      <w:tr w:rsidR="00AB2737" w:rsidRPr="00570108" w14:paraId="581A04C0" w14:textId="77777777" w:rsidTr="00B82424">
        <w:trPr>
          <w:trHeight w:val="20"/>
          <w:jc w:val="center"/>
        </w:trPr>
        <w:tc>
          <w:tcPr>
            <w:tcW w:w="9587" w:type="dxa"/>
            <w:shd w:val="clear" w:color="auto" w:fill="FADC8C"/>
            <w:vAlign w:val="center"/>
          </w:tcPr>
          <w:p w14:paraId="3FC074E6" w14:textId="77777777" w:rsidR="00AB2737" w:rsidRDefault="00AB2737" w:rsidP="00AB2737">
            <w:pPr>
              <w:numPr>
                <w:ilvl w:val="0"/>
                <w:numId w:val="15"/>
              </w:numPr>
              <w:spacing w:after="120" w:line="240" w:lineRule="auto"/>
              <w:ind w:left="0" w:firstLine="0"/>
              <w:jc w:val="both"/>
              <w:rPr>
                <w:rFonts w:ascii="Verdana" w:hAnsi="Verdana"/>
                <w:sz w:val="20"/>
                <w:szCs w:val="20"/>
                <w:lang w:val="sl-SI"/>
              </w:rPr>
            </w:pPr>
            <w:r w:rsidRPr="00AB2737">
              <w:rPr>
                <w:rFonts w:ascii="Verdana" w:hAnsi="Verdana"/>
                <w:sz w:val="20"/>
                <w:szCs w:val="20"/>
                <w:lang w:val="sl-SI"/>
              </w:rPr>
              <w:t>Gospodarskemu subjektu v zadnjih treh letih pred potekom roka za oddajo ponudb, ni bila s pravnomočno odločbo pristojnega organa Republike Slovenije ali druge države članice ali tretje države dvakrat izrečena globa zaradi prekrška v zvezi s plačilom za delo.</w:t>
            </w:r>
          </w:p>
          <w:p w14:paraId="0FC6C902" w14:textId="740B40D1" w:rsidR="00AB2737" w:rsidRPr="009043FD" w:rsidRDefault="00AB2737" w:rsidP="00AB2737">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r>
      <w:tr w:rsidR="00565EEA" w:rsidRPr="00570108" w14:paraId="51A8A235" w14:textId="77777777" w:rsidTr="00B82424">
        <w:trPr>
          <w:trHeight w:val="20"/>
          <w:jc w:val="center"/>
        </w:trPr>
        <w:tc>
          <w:tcPr>
            <w:tcW w:w="9587" w:type="dxa"/>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t>POGOJI ZA SODELOVANJE</w:t>
            </w:r>
          </w:p>
        </w:tc>
      </w:tr>
      <w:tr w:rsidR="00463AFB" w:rsidRPr="00570108" w14:paraId="056A9CBF" w14:textId="77777777" w:rsidTr="00B82424">
        <w:trPr>
          <w:trHeight w:val="20"/>
          <w:jc w:val="center"/>
        </w:trPr>
        <w:tc>
          <w:tcPr>
            <w:tcW w:w="9587" w:type="dxa"/>
            <w:shd w:val="clear" w:color="auto" w:fill="FEA95C"/>
            <w:vAlign w:val="center"/>
          </w:tcPr>
          <w:p w14:paraId="4D63B6DA" w14:textId="74905AD8" w:rsidR="00463AFB" w:rsidRPr="00565EEA" w:rsidRDefault="00204D24" w:rsidP="00DE084D">
            <w:pPr>
              <w:spacing w:after="0" w:line="240" w:lineRule="auto"/>
              <w:jc w:val="both"/>
              <w:rPr>
                <w:rFonts w:ascii="Verdana" w:hAnsi="Verdana"/>
                <w:b/>
                <w:sz w:val="20"/>
                <w:szCs w:val="20"/>
                <w:lang w:val="sl-SI"/>
              </w:rPr>
            </w:pPr>
            <w:r>
              <w:rPr>
                <w:rFonts w:ascii="Verdana" w:hAnsi="Verdana"/>
                <w:b/>
                <w:sz w:val="20"/>
                <w:szCs w:val="20"/>
                <w:lang w:val="sl-SI"/>
              </w:rPr>
              <w:t>E</w:t>
            </w:r>
            <w:r w:rsidR="00DE084D" w:rsidRPr="00DE084D">
              <w:rPr>
                <w:rFonts w:ascii="Verdana" w:hAnsi="Verdana"/>
                <w:b/>
                <w:sz w:val="20"/>
                <w:szCs w:val="20"/>
                <w:lang w:val="sl-SI"/>
              </w:rPr>
              <w:t>: Ustreznost</w:t>
            </w:r>
            <w:r w:rsidR="00DE084D">
              <w:rPr>
                <w:rFonts w:ascii="Verdana" w:hAnsi="Verdana"/>
                <w:b/>
                <w:sz w:val="20"/>
                <w:szCs w:val="20"/>
                <w:lang w:val="sl-SI"/>
              </w:rPr>
              <w:t xml:space="preserve"> </w:t>
            </w:r>
            <w:r w:rsidR="00DE084D" w:rsidRPr="00463AFB">
              <w:rPr>
                <w:rFonts w:ascii="Verdana" w:hAnsi="Verdana"/>
                <w:b/>
                <w:sz w:val="20"/>
                <w:szCs w:val="20"/>
                <w:lang w:val="sl-SI"/>
              </w:rPr>
              <w:t xml:space="preserve">za </w:t>
            </w:r>
            <w:r w:rsidR="00DE084D">
              <w:rPr>
                <w:rFonts w:ascii="Verdana" w:hAnsi="Verdana"/>
                <w:b/>
                <w:sz w:val="20"/>
                <w:szCs w:val="20"/>
                <w:lang w:val="sl-SI"/>
              </w:rPr>
              <w:t>opravljanje poklicne dejavnosti</w:t>
            </w:r>
          </w:p>
        </w:tc>
      </w:tr>
      <w:tr w:rsidR="00895699" w:rsidRPr="00570108" w14:paraId="199CCE46" w14:textId="77777777" w:rsidTr="00B82424">
        <w:trPr>
          <w:trHeight w:val="20"/>
          <w:jc w:val="center"/>
        </w:trPr>
        <w:tc>
          <w:tcPr>
            <w:tcW w:w="9587" w:type="dxa"/>
            <w:shd w:val="clear" w:color="auto" w:fill="FADC8C"/>
            <w:vAlign w:val="center"/>
          </w:tcPr>
          <w:p w14:paraId="58AB9C6B" w14:textId="73AD66EA" w:rsidR="00895699" w:rsidRPr="00312573" w:rsidRDefault="00895699" w:rsidP="00312573">
            <w:pPr>
              <w:numPr>
                <w:ilvl w:val="0"/>
                <w:numId w:val="15"/>
              </w:numPr>
              <w:spacing w:after="120" w:line="240" w:lineRule="auto"/>
              <w:ind w:left="0" w:firstLine="0"/>
              <w:jc w:val="both"/>
              <w:rPr>
                <w:rFonts w:ascii="Verdana" w:hAnsi="Verdana"/>
                <w:sz w:val="20"/>
                <w:szCs w:val="20"/>
                <w:lang w:val="sl-SI"/>
              </w:rPr>
            </w:pPr>
            <w:r w:rsidRPr="00312573">
              <w:rPr>
                <w:rFonts w:ascii="Verdana" w:hAnsi="Verdana"/>
                <w:sz w:val="20"/>
                <w:szCs w:val="20"/>
                <w:lang w:val="sl-SI"/>
              </w:rPr>
              <w:t xml:space="preserve">Vpis v poslovni register: </w:t>
            </w:r>
            <w:r w:rsidR="00312573" w:rsidRPr="00312573">
              <w:rPr>
                <w:rFonts w:ascii="Verdana" w:hAnsi="Verdana"/>
                <w:sz w:val="20"/>
                <w:szCs w:val="20"/>
                <w:lang w:val="sl-SI"/>
              </w:rPr>
              <w:t>gospodarski subjekt je registriran za opravljanje dejavnosti, ki je predmet tega javnega naročila.</w:t>
            </w:r>
          </w:p>
          <w:p w14:paraId="76A1007E" w14:textId="242AB1C8" w:rsidR="00895699" w:rsidRDefault="00424C61" w:rsidP="00895699">
            <w:pPr>
              <w:spacing w:after="0" w:line="240" w:lineRule="auto"/>
              <w:jc w:val="both"/>
              <w:rPr>
                <w:rFonts w:ascii="Verdana" w:hAnsi="Verdana"/>
                <w:sz w:val="20"/>
                <w:szCs w:val="20"/>
                <w:lang w:val="sl-SI"/>
              </w:rPr>
            </w:pPr>
            <w:r w:rsidRPr="00424C61">
              <w:rPr>
                <w:rFonts w:ascii="Verdana" w:hAnsi="Verdana"/>
                <w:sz w:val="20"/>
                <w:szCs w:val="20"/>
                <w:lang w:val="sl-SI"/>
              </w:rPr>
              <w:t>(gospodarski subjekt mora izpolnjevati pogoj za svoj del posla)</w:t>
            </w:r>
          </w:p>
        </w:tc>
      </w:tr>
      <w:tr w:rsidR="00463AFB" w:rsidRPr="00570108" w14:paraId="4FA3A824" w14:textId="77777777" w:rsidTr="00B82424">
        <w:trPr>
          <w:trHeight w:val="20"/>
          <w:jc w:val="center"/>
        </w:trPr>
        <w:tc>
          <w:tcPr>
            <w:tcW w:w="9587" w:type="dxa"/>
            <w:shd w:val="clear" w:color="auto" w:fill="FEA95C"/>
            <w:vAlign w:val="center"/>
          </w:tcPr>
          <w:p w14:paraId="24258D1F" w14:textId="734794D9" w:rsidR="00F303D8" w:rsidRPr="001F4E46" w:rsidRDefault="00204D24" w:rsidP="00337D58">
            <w:pPr>
              <w:spacing w:after="0" w:line="240" w:lineRule="auto"/>
              <w:jc w:val="both"/>
              <w:rPr>
                <w:rFonts w:ascii="Verdana" w:hAnsi="Verdana"/>
                <w:b/>
                <w:sz w:val="20"/>
                <w:szCs w:val="20"/>
                <w:lang w:val="sl-SI"/>
              </w:rPr>
            </w:pPr>
            <w:r>
              <w:rPr>
                <w:rFonts w:ascii="Verdana" w:hAnsi="Verdana"/>
                <w:b/>
                <w:sz w:val="20"/>
                <w:szCs w:val="20"/>
                <w:lang w:val="sl-SI"/>
              </w:rPr>
              <w:t>F</w:t>
            </w:r>
            <w:r w:rsidR="00DE084D" w:rsidRPr="00DE084D">
              <w:rPr>
                <w:rFonts w:ascii="Verdana" w:hAnsi="Verdana"/>
                <w:b/>
                <w:sz w:val="20"/>
                <w:szCs w:val="20"/>
                <w:lang w:val="sl-SI"/>
              </w:rPr>
              <w:t>: Ekonomski in finančni položaj</w:t>
            </w:r>
          </w:p>
        </w:tc>
      </w:tr>
      <w:tr w:rsidR="009529A4" w:rsidRPr="0052234B" w14:paraId="441DDF21" w14:textId="77777777" w:rsidTr="00B82424">
        <w:trPr>
          <w:trHeight w:val="20"/>
          <w:jc w:val="center"/>
        </w:trPr>
        <w:tc>
          <w:tcPr>
            <w:tcW w:w="9587" w:type="dxa"/>
            <w:shd w:val="clear" w:color="auto" w:fill="FADC8C"/>
            <w:vAlign w:val="center"/>
          </w:tcPr>
          <w:p w14:paraId="01B612AC" w14:textId="130C212B" w:rsidR="007B71AF" w:rsidRPr="00666AF3" w:rsidRDefault="007B71AF" w:rsidP="007B71AF">
            <w:pPr>
              <w:numPr>
                <w:ilvl w:val="0"/>
                <w:numId w:val="15"/>
              </w:numPr>
              <w:spacing w:after="120" w:line="240" w:lineRule="auto"/>
              <w:ind w:left="0" w:firstLine="0"/>
              <w:jc w:val="both"/>
              <w:rPr>
                <w:rFonts w:ascii="Verdana" w:hAnsi="Verdana"/>
                <w:sz w:val="20"/>
                <w:szCs w:val="20"/>
                <w:lang w:val="sl-SI"/>
              </w:rPr>
            </w:pPr>
            <w:r>
              <w:rPr>
                <w:rFonts w:ascii="Verdana" w:hAnsi="Verdana"/>
                <w:sz w:val="20"/>
                <w:szCs w:val="20"/>
                <w:lang w:val="sl-SI"/>
              </w:rPr>
              <w:t xml:space="preserve">Gospodarski subjekt mora imeti na dan izdaje bonitetnega obrazca zadnjo aktualno </w:t>
            </w:r>
            <w:r w:rsidRPr="00502280">
              <w:rPr>
                <w:rFonts w:ascii="Verdana" w:hAnsi="Verdana"/>
                <w:sz w:val="20"/>
                <w:szCs w:val="20"/>
                <w:lang w:val="sl-SI"/>
              </w:rPr>
              <w:t>bonitetno oce</w:t>
            </w:r>
            <w:r>
              <w:rPr>
                <w:rFonts w:ascii="Verdana" w:hAnsi="Verdana"/>
                <w:sz w:val="20"/>
                <w:szCs w:val="20"/>
                <w:lang w:val="sl-SI"/>
              </w:rPr>
              <w:t xml:space="preserve">no po pravilih Basel II vsaj </w:t>
            </w:r>
            <w:r w:rsidR="009529A4" w:rsidRPr="003D4D1C">
              <w:rPr>
                <w:rFonts w:ascii="Verdana" w:hAnsi="Verdana"/>
                <w:sz w:val="20"/>
                <w:szCs w:val="20"/>
                <w:lang w:val="sl-SI"/>
              </w:rPr>
              <w:t>SB6</w:t>
            </w:r>
            <w:r>
              <w:rPr>
                <w:rFonts w:ascii="Verdana" w:hAnsi="Verdana"/>
                <w:sz w:val="20"/>
                <w:szCs w:val="20"/>
                <w:lang w:val="sl-SI"/>
              </w:rPr>
              <w:t>.</w:t>
            </w:r>
          </w:p>
          <w:p w14:paraId="6B1A2789" w14:textId="38C1F446" w:rsidR="007B71AF" w:rsidRDefault="00DB49AA" w:rsidP="007B71AF">
            <w:pPr>
              <w:spacing w:after="120" w:line="240" w:lineRule="auto"/>
              <w:jc w:val="both"/>
              <w:rPr>
                <w:rFonts w:ascii="Verdana" w:hAnsi="Verdana"/>
                <w:sz w:val="20"/>
                <w:szCs w:val="20"/>
                <w:lang w:val="sl-SI"/>
              </w:rPr>
            </w:pPr>
            <w:r>
              <w:rPr>
                <w:rFonts w:ascii="Verdana" w:hAnsi="Verdana"/>
                <w:sz w:val="20"/>
                <w:szCs w:val="20"/>
                <w:lang w:val="sl-SI"/>
              </w:rPr>
              <w:t>Gospodarski subjekt</w:t>
            </w:r>
            <w:r w:rsidR="007B71AF" w:rsidRPr="00502280">
              <w:rPr>
                <w:rFonts w:ascii="Verdana" w:hAnsi="Verdana"/>
                <w:sz w:val="20"/>
                <w:szCs w:val="20"/>
                <w:lang w:val="sl-SI"/>
              </w:rPr>
              <w:t xml:space="preserve"> iz tujine predloži bonitetno oceno institucije, primerljive AJPES-u, ki vodi bonitetne ocene po pravilih Basel II in bilančne izkaze zadnjega poslovnega leta delovanja (Primerljivost bonitetnih ocen je razvidna na:</w:t>
            </w:r>
          </w:p>
          <w:p w14:paraId="4AAA9DE9" w14:textId="656B95E6" w:rsidR="009529A4" w:rsidRDefault="007B71AF" w:rsidP="007B71AF">
            <w:pPr>
              <w:spacing w:after="120" w:line="240" w:lineRule="auto"/>
              <w:jc w:val="both"/>
              <w:rPr>
                <w:rFonts w:ascii="Verdana" w:hAnsi="Verdana"/>
                <w:sz w:val="20"/>
                <w:szCs w:val="20"/>
                <w:lang w:val="sl-SI"/>
              </w:rPr>
            </w:pPr>
            <w:r w:rsidRPr="007F3F8C">
              <w:rPr>
                <w:rFonts w:ascii="Verdana" w:hAnsi="Verdana"/>
                <w:sz w:val="20"/>
                <w:szCs w:val="20"/>
                <w:lang w:val="sl-SI"/>
              </w:rPr>
              <w:t>http://www.ajpes.si/Bonitetne_storitve/S.BON_AJPES/Vzporejanje_bonitetnih_ocen ).</w:t>
            </w:r>
          </w:p>
          <w:p w14:paraId="2F8CB58E" w14:textId="385F4BFF" w:rsidR="009529A4" w:rsidRPr="00C4696D" w:rsidRDefault="008E0F69" w:rsidP="009529A4">
            <w:pPr>
              <w:spacing w:after="12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r>
              <w:rPr>
                <w:rFonts w:ascii="Verdana" w:hAnsi="Verdana"/>
                <w:sz w:val="20"/>
                <w:szCs w:val="20"/>
                <w:lang w:val="sl-SI"/>
              </w:rPr>
              <w:t>, razen podizvajalca</w:t>
            </w:r>
            <w:r w:rsidRPr="00AB2737">
              <w:rPr>
                <w:rFonts w:ascii="Verdana" w:hAnsi="Verdana"/>
                <w:sz w:val="20"/>
                <w:szCs w:val="20"/>
                <w:lang w:val="sl-SI"/>
              </w:rPr>
              <w:t>)</w:t>
            </w:r>
          </w:p>
        </w:tc>
      </w:tr>
      <w:tr w:rsidR="00AA6FFF" w:rsidRPr="00570108" w14:paraId="220F3815" w14:textId="77777777" w:rsidTr="00B82424">
        <w:trPr>
          <w:trHeight w:val="20"/>
          <w:jc w:val="center"/>
        </w:trPr>
        <w:tc>
          <w:tcPr>
            <w:tcW w:w="9587" w:type="dxa"/>
            <w:shd w:val="clear" w:color="auto" w:fill="FEA95C"/>
            <w:vAlign w:val="center"/>
          </w:tcPr>
          <w:p w14:paraId="4DCE4BB6" w14:textId="320A6E97" w:rsidR="0010316C" w:rsidRDefault="00204D24" w:rsidP="00754482">
            <w:pPr>
              <w:spacing w:after="0" w:line="240" w:lineRule="auto"/>
              <w:jc w:val="both"/>
              <w:rPr>
                <w:rFonts w:ascii="Verdana" w:hAnsi="Verdana"/>
                <w:b/>
                <w:sz w:val="20"/>
                <w:szCs w:val="20"/>
                <w:lang w:val="sl-SI"/>
              </w:rPr>
            </w:pPr>
            <w:r>
              <w:rPr>
                <w:rFonts w:ascii="Verdana" w:hAnsi="Verdana"/>
                <w:b/>
                <w:sz w:val="20"/>
                <w:szCs w:val="20"/>
                <w:lang w:val="sl-SI"/>
              </w:rPr>
              <w:t>G</w:t>
            </w:r>
            <w:r w:rsidR="00DE084D" w:rsidRPr="00DE084D">
              <w:rPr>
                <w:rFonts w:ascii="Verdana" w:hAnsi="Verdana"/>
                <w:b/>
                <w:sz w:val="20"/>
                <w:szCs w:val="20"/>
                <w:lang w:val="sl-SI"/>
              </w:rPr>
              <w:t>: Tehnična in strokovna sposobnost</w:t>
            </w:r>
          </w:p>
          <w:p w14:paraId="401C8B0D" w14:textId="480D079F" w:rsidR="00572D40" w:rsidRPr="00572D40" w:rsidRDefault="00572D40" w:rsidP="00DE1D13">
            <w:pPr>
              <w:spacing w:after="0" w:line="240" w:lineRule="auto"/>
              <w:jc w:val="both"/>
              <w:rPr>
                <w:rFonts w:ascii="Verdana" w:hAnsi="Verdana"/>
                <w:sz w:val="20"/>
                <w:szCs w:val="20"/>
                <w:lang w:val="sl-SI"/>
              </w:rPr>
            </w:pPr>
            <w:r>
              <w:rPr>
                <w:rFonts w:ascii="Verdana" w:hAnsi="Verdana"/>
                <w:sz w:val="20"/>
                <w:szCs w:val="20"/>
                <w:lang w:val="sl-SI"/>
              </w:rPr>
              <w:t>Izpolnjevanje pogojev je r</w:t>
            </w:r>
            <w:r w:rsidRPr="00572D40">
              <w:rPr>
                <w:rFonts w:ascii="Verdana" w:hAnsi="Verdana"/>
                <w:sz w:val="20"/>
                <w:szCs w:val="20"/>
                <w:lang w:val="sl-SI"/>
              </w:rPr>
              <w:t xml:space="preserve">azvidno iz </w:t>
            </w:r>
            <w:r w:rsidR="00945F90">
              <w:rPr>
                <w:rFonts w:ascii="Verdana" w:hAnsi="Verdana"/>
                <w:sz w:val="20"/>
                <w:szCs w:val="20"/>
                <w:lang w:val="sl-SI"/>
              </w:rPr>
              <w:t xml:space="preserve">izpolnjenih in potrjenih </w:t>
            </w:r>
            <w:r>
              <w:rPr>
                <w:rFonts w:ascii="Verdana" w:hAnsi="Verdana"/>
                <w:sz w:val="20"/>
                <w:szCs w:val="20"/>
                <w:lang w:val="sl-SI"/>
              </w:rPr>
              <w:t xml:space="preserve">obrazcev </w:t>
            </w:r>
            <w:proofErr w:type="spellStart"/>
            <w:r w:rsidRPr="00572D40">
              <w:rPr>
                <w:rFonts w:ascii="Verdana" w:hAnsi="Verdana"/>
                <w:sz w:val="20"/>
                <w:szCs w:val="20"/>
                <w:lang w:val="sl-SI"/>
              </w:rPr>
              <w:t>ePRO</w:t>
            </w:r>
            <w:proofErr w:type="spellEnd"/>
            <w:r w:rsidRPr="00572D40">
              <w:rPr>
                <w:rFonts w:ascii="Verdana" w:hAnsi="Verdana"/>
                <w:sz w:val="20"/>
                <w:szCs w:val="20"/>
                <w:lang w:val="sl-SI"/>
              </w:rPr>
              <w:t xml:space="preserve"> – Reference ponudnika</w:t>
            </w:r>
            <w:r w:rsidR="00DE1D13">
              <w:rPr>
                <w:rFonts w:ascii="Verdana" w:hAnsi="Verdana"/>
                <w:sz w:val="20"/>
                <w:szCs w:val="20"/>
                <w:lang w:val="sl-SI"/>
              </w:rPr>
              <w:t xml:space="preserve"> (pogoj št. 11)</w:t>
            </w:r>
            <w:r w:rsidR="00945F90">
              <w:rPr>
                <w:rFonts w:ascii="Verdana" w:hAnsi="Verdana"/>
                <w:sz w:val="20"/>
                <w:szCs w:val="20"/>
                <w:lang w:val="sl-SI"/>
              </w:rPr>
              <w:t xml:space="preserve"> </w:t>
            </w:r>
            <w:r>
              <w:rPr>
                <w:rFonts w:ascii="Verdana" w:hAnsi="Verdana"/>
                <w:sz w:val="20"/>
                <w:szCs w:val="20"/>
                <w:lang w:val="sl-SI"/>
              </w:rPr>
              <w:t xml:space="preserve">in </w:t>
            </w:r>
            <w:proofErr w:type="spellStart"/>
            <w:r w:rsidRPr="00572D40">
              <w:rPr>
                <w:rFonts w:ascii="Verdana" w:hAnsi="Verdana"/>
                <w:sz w:val="20"/>
                <w:szCs w:val="20"/>
                <w:lang w:val="sl-SI"/>
              </w:rPr>
              <w:t>ePRO</w:t>
            </w:r>
            <w:proofErr w:type="spellEnd"/>
            <w:r w:rsidRPr="00572D40">
              <w:rPr>
                <w:rFonts w:ascii="Verdana" w:hAnsi="Verdana"/>
                <w:sz w:val="20"/>
                <w:szCs w:val="20"/>
                <w:lang w:val="sl-SI"/>
              </w:rPr>
              <w:t xml:space="preserve"> – Reference kadra</w:t>
            </w:r>
            <w:r w:rsidR="00DE1D13">
              <w:rPr>
                <w:rFonts w:ascii="Verdana" w:hAnsi="Verdana"/>
                <w:sz w:val="20"/>
                <w:szCs w:val="20"/>
                <w:lang w:val="sl-SI"/>
              </w:rPr>
              <w:t xml:space="preserve"> (pogoj št. 12</w:t>
            </w:r>
            <w:r w:rsidR="00945F90">
              <w:rPr>
                <w:rFonts w:ascii="Verdana" w:hAnsi="Verdana"/>
                <w:sz w:val="20"/>
                <w:szCs w:val="20"/>
                <w:lang w:val="sl-SI"/>
              </w:rPr>
              <w:t>)</w:t>
            </w:r>
            <w:r>
              <w:rPr>
                <w:rFonts w:ascii="Verdana" w:hAnsi="Verdana"/>
                <w:sz w:val="20"/>
                <w:szCs w:val="20"/>
                <w:lang w:val="sl-SI"/>
              </w:rPr>
              <w:t>, ki morajo biti potrjeni s strani naročnika posla.</w:t>
            </w:r>
          </w:p>
        </w:tc>
      </w:tr>
      <w:tr w:rsidR="00895699" w:rsidRPr="00570108" w14:paraId="6D734126" w14:textId="77777777" w:rsidTr="00B82424">
        <w:trPr>
          <w:trHeight w:val="20"/>
          <w:jc w:val="center"/>
        </w:trPr>
        <w:tc>
          <w:tcPr>
            <w:tcW w:w="9587" w:type="dxa"/>
            <w:shd w:val="clear" w:color="auto" w:fill="FADC8C"/>
            <w:vAlign w:val="center"/>
          </w:tcPr>
          <w:p w14:paraId="37EE26A1" w14:textId="77777777" w:rsidR="00572D40" w:rsidRPr="00930631" w:rsidRDefault="00895699" w:rsidP="00572D40">
            <w:pPr>
              <w:numPr>
                <w:ilvl w:val="0"/>
                <w:numId w:val="15"/>
              </w:numPr>
              <w:spacing w:after="120" w:line="240" w:lineRule="auto"/>
              <w:ind w:left="0" w:firstLine="0"/>
              <w:jc w:val="both"/>
              <w:rPr>
                <w:rFonts w:ascii="Verdana" w:hAnsi="Verdana"/>
                <w:sz w:val="20"/>
                <w:szCs w:val="20"/>
                <w:lang w:val="sl-SI"/>
              </w:rPr>
            </w:pPr>
            <w:r w:rsidRPr="00C40612">
              <w:rPr>
                <w:rFonts w:ascii="Verdana" w:hAnsi="Verdana"/>
                <w:sz w:val="20"/>
                <w:szCs w:val="20"/>
                <w:lang w:val="sl-SI"/>
              </w:rPr>
              <w:t xml:space="preserve">Gospodarski subjekt </w:t>
            </w:r>
            <w:r w:rsidR="00572D40" w:rsidRPr="006F5ADF">
              <w:rPr>
                <w:rFonts w:ascii="Verdana" w:hAnsi="Verdana"/>
                <w:sz w:val="20"/>
                <w:szCs w:val="20"/>
                <w:lang w:val="sl-SI"/>
              </w:rPr>
              <w:t xml:space="preserve">je v obdobju od 1.1.2008 dalje uspešno izvedel vsaj tri </w:t>
            </w:r>
            <w:r w:rsidR="00572D40">
              <w:rPr>
                <w:rFonts w:ascii="Verdana" w:hAnsi="Verdana"/>
                <w:sz w:val="20"/>
                <w:szCs w:val="20"/>
                <w:lang w:val="sl-SI"/>
              </w:rPr>
              <w:t xml:space="preserve">(3) </w:t>
            </w:r>
            <w:r w:rsidR="00572D40" w:rsidRPr="006F5ADF">
              <w:rPr>
                <w:rFonts w:ascii="Verdana" w:hAnsi="Verdana"/>
                <w:sz w:val="20"/>
                <w:szCs w:val="20"/>
                <w:lang w:val="sl-SI"/>
              </w:rPr>
              <w:t xml:space="preserve">istovrstne projekte, vsakega v </w:t>
            </w:r>
            <w:r w:rsidR="00572D40" w:rsidRPr="00930631">
              <w:rPr>
                <w:rFonts w:ascii="Verdana" w:hAnsi="Verdana"/>
                <w:sz w:val="20"/>
                <w:szCs w:val="20"/>
                <w:lang w:val="sl-SI"/>
              </w:rPr>
              <w:t xml:space="preserve">višini vsaj 150.000,00 EUR brez DDV.   </w:t>
            </w:r>
          </w:p>
          <w:p w14:paraId="4569841A" w14:textId="63211CDE" w:rsidR="00895699" w:rsidRPr="00930631" w:rsidRDefault="00572D40" w:rsidP="00572D40">
            <w:pPr>
              <w:spacing w:after="120" w:line="240" w:lineRule="auto"/>
              <w:jc w:val="both"/>
              <w:rPr>
                <w:rFonts w:ascii="Verdana" w:hAnsi="Verdana"/>
                <w:sz w:val="20"/>
                <w:szCs w:val="20"/>
                <w:lang w:val="sl-SI"/>
              </w:rPr>
            </w:pPr>
            <w:r w:rsidRPr="00930631">
              <w:rPr>
                <w:rFonts w:ascii="Verdana" w:hAnsi="Verdana"/>
                <w:sz w:val="20"/>
                <w:szCs w:val="20"/>
                <w:lang w:val="sl-SI"/>
              </w:rPr>
              <w:lastRenderedPageBreak/>
              <w:t>Za uspešno izveden istovrsten projekt štejejo le elektroinštalacijska dela (brez gradbenih del) pri rekonstrukciji obstoječe ali gradnji nove transformatorske postaje</w:t>
            </w:r>
            <w:r w:rsidR="002209A4" w:rsidRPr="00930631">
              <w:rPr>
                <w:rFonts w:ascii="Verdana" w:hAnsi="Verdana"/>
                <w:sz w:val="20"/>
                <w:szCs w:val="20"/>
                <w:lang w:val="sl-SI"/>
              </w:rPr>
              <w:t xml:space="preserve"> instalirane moči vsaj 1MVA</w:t>
            </w:r>
            <w:r w:rsidRPr="00930631">
              <w:rPr>
                <w:rFonts w:ascii="Verdana" w:hAnsi="Verdana"/>
                <w:sz w:val="20"/>
                <w:szCs w:val="20"/>
                <w:lang w:val="sl-SI"/>
              </w:rPr>
              <w:t>.</w:t>
            </w:r>
          </w:p>
          <w:p w14:paraId="0506B5A5" w14:textId="06CE82A3" w:rsidR="00895699" w:rsidRPr="00E24005" w:rsidRDefault="00D47186" w:rsidP="004A21D4">
            <w:pPr>
              <w:spacing w:after="0" w:line="240" w:lineRule="auto"/>
              <w:jc w:val="both"/>
              <w:rPr>
                <w:rFonts w:ascii="Verdana" w:hAnsi="Verdana"/>
                <w:sz w:val="20"/>
                <w:szCs w:val="20"/>
                <w:lang w:val="sl-SI"/>
              </w:rPr>
            </w:pPr>
            <w:r w:rsidRPr="00930631">
              <w:rPr>
                <w:rFonts w:ascii="Verdana" w:hAnsi="Verdana"/>
                <w:sz w:val="20"/>
                <w:szCs w:val="20"/>
                <w:lang w:val="sl-SI"/>
              </w:rPr>
              <w:t>(pogoj mora izpolnjevati ponudnik, pri čemer naročnik zahteva solidarno odgovornost za izvedbo javnega naročila v primeru sklicevanja na</w:t>
            </w:r>
            <w:r w:rsidRPr="00C40612">
              <w:rPr>
                <w:rFonts w:ascii="Verdana" w:hAnsi="Verdana"/>
                <w:sz w:val="20"/>
                <w:szCs w:val="20"/>
                <w:lang w:val="sl-SI"/>
              </w:rPr>
              <w:t xml:space="preserve"> kapacitete tretjih</w:t>
            </w:r>
            <w:r w:rsidR="00572D40">
              <w:rPr>
                <w:rFonts w:ascii="Verdana" w:hAnsi="Verdana"/>
                <w:sz w:val="20"/>
                <w:szCs w:val="20"/>
                <w:lang w:val="sl-SI"/>
              </w:rPr>
              <w:t xml:space="preserve">; </w:t>
            </w:r>
            <w:r w:rsidR="00572D40" w:rsidRPr="00D91D5D">
              <w:rPr>
                <w:rFonts w:ascii="Verdana" w:hAnsi="Verdana"/>
                <w:sz w:val="20"/>
                <w:szCs w:val="20"/>
                <w:lang w:val="sl-SI"/>
              </w:rPr>
              <w:t>v primeru, da se ponudnik sklicuje na reference podizvajalca mora ponudnik zagotoviti, da bo ta isti podizvajalec, s katerim izpolnjuje predmetni referenčni pogoj, tudi dejansko sodeloval pri izvedbi tistih delov posla, za katere je bila predložena referenca; v primeru, da v času izvajanja pogodbe pride do zamenjave podizvajalca, mora vsakokratni novi podizvajalec omogočati, da bo izvajalec z njim izpolnjeval pogoje iz razpisne dokumentacije</w:t>
            </w:r>
            <w:r w:rsidRPr="00C40612">
              <w:rPr>
                <w:rFonts w:ascii="Verdana" w:hAnsi="Verdana"/>
                <w:sz w:val="20"/>
                <w:szCs w:val="20"/>
                <w:lang w:val="sl-SI"/>
              </w:rPr>
              <w:t>)</w:t>
            </w:r>
          </w:p>
        </w:tc>
      </w:tr>
      <w:tr w:rsidR="00645FF1" w:rsidRPr="00570108" w14:paraId="77440EE9" w14:textId="77777777" w:rsidTr="00B82424">
        <w:trPr>
          <w:trHeight w:val="20"/>
          <w:jc w:val="center"/>
        </w:trPr>
        <w:tc>
          <w:tcPr>
            <w:tcW w:w="9587" w:type="dxa"/>
            <w:shd w:val="clear" w:color="auto" w:fill="FADC8C"/>
            <w:vAlign w:val="center"/>
          </w:tcPr>
          <w:p w14:paraId="1FAE99C5" w14:textId="77777777" w:rsidR="00645FF1" w:rsidRPr="006F5ADF" w:rsidRDefault="00645FF1" w:rsidP="00645FF1">
            <w:pPr>
              <w:numPr>
                <w:ilvl w:val="0"/>
                <w:numId w:val="15"/>
              </w:numPr>
              <w:spacing w:after="120" w:line="240" w:lineRule="auto"/>
              <w:ind w:left="0" w:firstLine="0"/>
              <w:jc w:val="both"/>
              <w:rPr>
                <w:rFonts w:ascii="Verdana" w:hAnsi="Verdana"/>
                <w:sz w:val="20"/>
                <w:szCs w:val="20"/>
                <w:lang w:val="sl-SI"/>
              </w:rPr>
            </w:pPr>
            <w:r w:rsidRPr="00C40612">
              <w:rPr>
                <w:rFonts w:ascii="Verdana" w:hAnsi="Verdana"/>
                <w:sz w:val="20"/>
                <w:szCs w:val="20"/>
                <w:lang w:val="sl-SI"/>
              </w:rPr>
              <w:lastRenderedPageBreak/>
              <w:t xml:space="preserve">Gospodarski subjekt </w:t>
            </w:r>
            <w:r w:rsidRPr="006F5ADF">
              <w:rPr>
                <w:rFonts w:ascii="Verdana" w:hAnsi="Verdana"/>
                <w:sz w:val="20"/>
                <w:szCs w:val="20"/>
                <w:lang w:val="sl-SI"/>
              </w:rPr>
              <w:t>je v obdobju</w:t>
            </w:r>
            <w:r>
              <w:rPr>
                <w:rFonts w:ascii="Verdana" w:hAnsi="Verdana"/>
                <w:sz w:val="20"/>
                <w:szCs w:val="20"/>
                <w:lang w:val="sl-SI"/>
              </w:rPr>
              <w:t xml:space="preserve"> </w:t>
            </w:r>
            <w:r w:rsidRPr="006F5ADF">
              <w:rPr>
                <w:rFonts w:ascii="Verdana" w:hAnsi="Verdana"/>
                <w:sz w:val="20"/>
                <w:szCs w:val="20"/>
                <w:lang w:val="sl-SI"/>
              </w:rPr>
              <w:t>od 1.1.20</w:t>
            </w:r>
            <w:r>
              <w:rPr>
                <w:rFonts w:ascii="Verdana" w:hAnsi="Verdana"/>
                <w:sz w:val="20"/>
                <w:szCs w:val="20"/>
                <w:lang w:val="sl-SI"/>
              </w:rPr>
              <w:t>11</w:t>
            </w:r>
            <w:r w:rsidRPr="006F5ADF">
              <w:rPr>
                <w:rFonts w:ascii="Verdana" w:hAnsi="Verdana"/>
                <w:sz w:val="20"/>
                <w:szCs w:val="20"/>
                <w:lang w:val="sl-SI"/>
              </w:rPr>
              <w:t xml:space="preserve"> dalje uspešno </w:t>
            </w:r>
            <w:r>
              <w:rPr>
                <w:rFonts w:ascii="Verdana" w:hAnsi="Verdana"/>
                <w:sz w:val="20"/>
                <w:szCs w:val="20"/>
                <w:lang w:val="sl-SI"/>
              </w:rPr>
              <w:t>izdelal vsaj en (1) NN stikalni blok v višini vsaj 50.000,00 EUR brez DDV.</w:t>
            </w:r>
          </w:p>
          <w:p w14:paraId="48FB99B2" w14:textId="5A7E0C18" w:rsidR="00645FF1" w:rsidRPr="00C40612" w:rsidRDefault="00645FF1" w:rsidP="00645FF1">
            <w:pPr>
              <w:spacing w:after="120" w:line="240" w:lineRule="auto"/>
              <w:jc w:val="both"/>
              <w:rPr>
                <w:rFonts w:ascii="Verdana" w:hAnsi="Verdana"/>
                <w:sz w:val="20"/>
                <w:szCs w:val="20"/>
                <w:lang w:val="sl-SI"/>
              </w:rPr>
            </w:pPr>
            <w:r w:rsidRPr="006F5ADF">
              <w:rPr>
                <w:rFonts w:ascii="Verdana" w:hAnsi="Verdana"/>
                <w:sz w:val="20"/>
                <w:szCs w:val="20"/>
                <w:lang w:val="sl-SI"/>
              </w:rPr>
              <w:t>(</w:t>
            </w:r>
            <w:r w:rsidRPr="00C40612">
              <w:rPr>
                <w:rFonts w:ascii="Verdana" w:hAnsi="Verdana"/>
                <w:sz w:val="20"/>
                <w:szCs w:val="20"/>
                <w:lang w:val="sl-SI"/>
              </w:rPr>
              <w:t>pogoj mora izpolnjevati ponudnik, pri čemer naročnik zahteva solidarno odgovornost za izvedbo javnega naročila v primeru sklicevanja na kapacitete tretjih</w:t>
            </w:r>
            <w:r>
              <w:rPr>
                <w:rFonts w:ascii="Verdana" w:hAnsi="Verdana"/>
                <w:sz w:val="20"/>
                <w:szCs w:val="20"/>
                <w:lang w:val="sl-SI"/>
              </w:rPr>
              <w:t xml:space="preserve">; </w:t>
            </w:r>
            <w:r w:rsidRPr="00D91D5D">
              <w:rPr>
                <w:rFonts w:ascii="Verdana" w:hAnsi="Verdana"/>
                <w:sz w:val="20"/>
                <w:szCs w:val="20"/>
                <w:lang w:val="sl-SI"/>
              </w:rPr>
              <w:t>v primeru, da se ponudnik sklicuje na reference podizvajalca mora ponudnik zagotoviti, da bo ta isti podizvajalec, s katerim izpolnjuje predmetni referenčni pogoj, tudi dejansko sodeloval pri izvedbi tistih delov posla, za katere je bila predložena referenca; v primeru, da v času izvajanja pogodbe pride do zamenjave podizvajalca, mora vsakokratni novi podizvajalec omogočati, da bo izvajalec z njim izpolnjeval pogoje iz razpisne dokumentacije</w:t>
            </w:r>
            <w:r w:rsidRPr="006F5ADF">
              <w:rPr>
                <w:rFonts w:ascii="Verdana" w:hAnsi="Verdana"/>
                <w:sz w:val="20"/>
                <w:szCs w:val="20"/>
                <w:lang w:val="sl-SI"/>
              </w:rPr>
              <w:t>)</w:t>
            </w:r>
          </w:p>
        </w:tc>
      </w:tr>
      <w:tr w:rsidR="00895699" w:rsidRPr="00570108" w14:paraId="35ED1D91" w14:textId="77777777" w:rsidTr="00645FF1">
        <w:trPr>
          <w:trHeight w:val="20"/>
          <w:jc w:val="center"/>
        </w:trPr>
        <w:tc>
          <w:tcPr>
            <w:tcW w:w="9587" w:type="dxa"/>
            <w:shd w:val="clear" w:color="auto" w:fill="FADC8C"/>
            <w:vAlign w:val="center"/>
          </w:tcPr>
          <w:p w14:paraId="4D45B0B8" w14:textId="3432EBE1" w:rsidR="00895699" w:rsidRPr="00C4696D" w:rsidRDefault="00895699" w:rsidP="00FB2997">
            <w:pPr>
              <w:numPr>
                <w:ilvl w:val="0"/>
                <w:numId w:val="15"/>
              </w:numPr>
              <w:spacing w:after="0" w:line="240" w:lineRule="auto"/>
              <w:ind w:left="0" w:firstLine="0"/>
              <w:jc w:val="both"/>
              <w:rPr>
                <w:rFonts w:ascii="Verdana" w:hAnsi="Verdana"/>
                <w:noProof/>
                <w:sz w:val="20"/>
                <w:szCs w:val="20"/>
              </w:rPr>
            </w:pPr>
            <w:r w:rsidRPr="00C4696D">
              <w:rPr>
                <w:rFonts w:ascii="Verdana" w:hAnsi="Verdana"/>
                <w:noProof/>
                <w:sz w:val="20"/>
                <w:szCs w:val="20"/>
                <w:lang w:val="sl-SI"/>
              </w:rPr>
              <w:t xml:space="preserve">Tehnično osebje in tehnični organi, ki opravijo </w:t>
            </w:r>
            <w:r w:rsidRPr="00C4696D">
              <w:rPr>
                <w:rFonts w:ascii="Verdana" w:hAnsi="Verdana"/>
                <w:sz w:val="20"/>
                <w:szCs w:val="20"/>
                <w:lang w:val="sl-SI"/>
              </w:rPr>
              <w:t>gradnjo/storitve:</w:t>
            </w:r>
          </w:p>
          <w:p w14:paraId="2BF9D879" w14:textId="77777777" w:rsidR="00572D40" w:rsidRDefault="00895699" w:rsidP="00572D40">
            <w:pPr>
              <w:spacing w:before="120" w:after="120" w:line="240" w:lineRule="auto"/>
              <w:jc w:val="both"/>
              <w:rPr>
                <w:rFonts w:ascii="Verdana" w:hAnsi="Verdana"/>
                <w:noProof/>
                <w:sz w:val="20"/>
                <w:szCs w:val="20"/>
                <w:lang w:val="sl-SI"/>
              </w:rPr>
            </w:pPr>
            <w:r w:rsidRPr="00C4696D">
              <w:rPr>
                <w:rFonts w:ascii="Verdana" w:hAnsi="Verdana"/>
                <w:sz w:val="20"/>
                <w:szCs w:val="20"/>
                <w:lang w:val="sl-SI"/>
              </w:rPr>
              <w:t>Gospodarski</w:t>
            </w:r>
            <w:r w:rsidRPr="00C4696D">
              <w:rPr>
                <w:rFonts w:ascii="Verdana" w:hAnsi="Verdana"/>
                <w:noProof/>
                <w:sz w:val="20"/>
                <w:szCs w:val="20"/>
                <w:lang w:val="sl-SI"/>
              </w:rPr>
              <w:t xml:space="preserve"> subjekt </w:t>
            </w:r>
            <w:r w:rsidR="00A35342" w:rsidRPr="00C4696D">
              <w:rPr>
                <w:rFonts w:ascii="Verdana" w:hAnsi="Verdana"/>
                <w:noProof/>
                <w:sz w:val="20"/>
                <w:szCs w:val="20"/>
                <w:lang w:val="sl-SI"/>
              </w:rPr>
              <w:t>mora imeti sklenjeno redno delovno ali pogodbeno razmerje z osebo, ki bo opravljala funkcijo odgovornega vodje del, ki mora izpolnjevati sledeče kriterije:</w:t>
            </w:r>
          </w:p>
          <w:p w14:paraId="3EF0560C" w14:textId="77777777" w:rsidR="00572D40" w:rsidRPr="00930631" w:rsidRDefault="00572D40" w:rsidP="00572D40">
            <w:pPr>
              <w:pStyle w:val="ListParagraph"/>
              <w:numPr>
                <w:ilvl w:val="1"/>
                <w:numId w:val="15"/>
              </w:numPr>
              <w:spacing w:before="120" w:after="120" w:line="240" w:lineRule="auto"/>
              <w:jc w:val="both"/>
              <w:rPr>
                <w:rFonts w:ascii="Verdana" w:hAnsi="Verdana"/>
                <w:noProof/>
                <w:sz w:val="20"/>
                <w:szCs w:val="20"/>
                <w:lang w:val="sl-SI"/>
              </w:rPr>
            </w:pPr>
            <w:r w:rsidRPr="00572D40">
              <w:rPr>
                <w:rFonts w:ascii="Verdana" w:hAnsi="Verdana"/>
                <w:noProof/>
                <w:sz w:val="20"/>
                <w:szCs w:val="20"/>
              </w:rPr>
              <w:t xml:space="preserve">strokovna izobrazba in strokovni izpit za </w:t>
            </w:r>
            <w:r w:rsidRPr="00930631">
              <w:rPr>
                <w:rFonts w:ascii="Verdana" w:hAnsi="Verdana"/>
                <w:noProof/>
                <w:sz w:val="20"/>
                <w:szCs w:val="20"/>
              </w:rPr>
              <w:t>odgovornega vodjo del s področja elektrotehnike</w:t>
            </w:r>
            <w:r w:rsidR="00A35342" w:rsidRPr="00930631">
              <w:rPr>
                <w:rFonts w:ascii="Verdana" w:hAnsi="Verdana"/>
                <w:noProof/>
                <w:sz w:val="20"/>
                <w:szCs w:val="20"/>
                <w:lang w:val="sl-SI"/>
              </w:rPr>
              <w:t>;</w:t>
            </w:r>
          </w:p>
          <w:p w14:paraId="333CB08C" w14:textId="77777777" w:rsidR="00572D40" w:rsidRPr="00930631" w:rsidRDefault="003A56AE" w:rsidP="00572D40">
            <w:pPr>
              <w:pStyle w:val="ListParagraph"/>
              <w:numPr>
                <w:ilvl w:val="1"/>
                <w:numId w:val="15"/>
              </w:numPr>
              <w:spacing w:before="120" w:after="120" w:line="240" w:lineRule="auto"/>
              <w:jc w:val="both"/>
              <w:rPr>
                <w:rFonts w:ascii="Verdana" w:hAnsi="Verdana"/>
                <w:noProof/>
                <w:sz w:val="20"/>
                <w:szCs w:val="20"/>
                <w:lang w:val="sl-SI"/>
              </w:rPr>
            </w:pPr>
            <w:r w:rsidRPr="00930631">
              <w:rPr>
                <w:rFonts w:ascii="Verdana" w:hAnsi="Verdana"/>
                <w:noProof/>
                <w:sz w:val="20"/>
                <w:szCs w:val="20"/>
                <w:lang w:val="sl-SI"/>
              </w:rPr>
              <w:t>članstvo in vpis v imenik IZS</w:t>
            </w:r>
            <w:r w:rsidR="00572D40" w:rsidRPr="00930631">
              <w:rPr>
                <w:rFonts w:ascii="Verdana" w:hAnsi="Verdana"/>
                <w:noProof/>
                <w:sz w:val="20"/>
                <w:szCs w:val="20"/>
                <w:lang w:val="sl-SI"/>
              </w:rPr>
              <w:t>;</w:t>
            </w:r>
          </w:p>
          <w:p w14:paraId="038A93DF" w14:textId="355B88D2" w:rsidR="00572D40" w:rsidRPr="00930631" w:rsidRDefault="00572D40" w:rsidP="00572D40">
            <w:pPr>
              <w:pStyle w:val="ListParagraph"/>
              <w:numPr>
                <w:ilvl w:val="1"/>
                <w:numId w:val="15"/>
              </w:numPr>
              <w:spacing w:before="120" w:after="120" w:line="240" w:lineRule="auto"/>
              <w:jc w:val="both"/>
              <w:rPr>
                <w:rFonts w:ascii="Verdana" w:hAnsi="Verdana"/>
                <w:noProof/>
                <w:sz w:val="20"/>
                <w:szCs w:val="20"/>
                <w:lang w:val="sl-SI"/>
              </w:rPr>
            </w:pPr>
            <w:r w:rsidRPr="00930631">
              <w:rPr>
                <w:rFonts w:ascii="Verdana" w:hAnsi="Verdana"/>
                <w:noProof/>
                <w:sz w:val="20"/>
                <w:szCs w:val="20"/>
              </w:rPr>
              <w:t>ena (1) osebna referenca pri vodenju gradbišča kot odgovorni vodja del pri</w:t>
            </w:r>
            <w:r w:rsidRPr="00930631">
              <w:rPr>
                <w:rFonts w:ascii="Verdana" w:hAnsi="Verdana"/>
                <w:sz w:val="20"/>
                <w:szCs w:val="20"/>
                <w:lang w:val="sl-SI"/>
              </w:rPr>
              <w:t xml:space="preserve"> rekonstrukciji obstoječe </w:t>
            </w:r>
            <w:proofErr w:type="gramStart"/>
            <w:r w:rsidRPr="00930631">
              <w:rPr>
                <w:rFonts w:ascii="Verdana" w:hAnsi="Verdana"/>
                <w:sz w:val="20"/>
                <w:szCs w:val="20"/>
                <w:lang w:val="sl-SI"/>
              </w:rPr>
              <w:t>ali</w:t>
            </w:r>
            <w:proofErr w:type="gramEnd"/>
            <w:r w:rsidRPr="00930631">
              <w:rPr>
                <w:rFonts w:ascii="Verdana" w:hAnsi="Verdana"/>
                <w:sz w:val="20"/>
                <w:szCs w:val="20"/>
                <w:lang w:val="sl-SI"/>
              </w:rPr>
              <w:t xml:space="preserve"> gradnji nove transformatorske postaje</w:t>
            </w:r>
            <w:r w:rsidR="00B9605D" w:rsidRPr="00930631">
              <w:rPr>
                <w:rFonts w:ascii="Verdana" w:hAnsi="Verdana"/>
                <w:sz w:val="20"/>
                <w:szCs w:val="20"/>
                <w:lang w:val="sl-SI"/>
              </w:rPr>
              <w:t>, pri čemer je vrednost elektroinštalacijskih del (brez gradbenih del)</w:t>
            </w:r>
            <w:r w:rsidR="0016528C" w:rsidRPr="00930631">
              <w:rPr>
                <w:rFonts w:ascii="Verdana" w:hAnsi="Verdana"/>
                <w:sz w:val="20"/>
                <w:szCs w:val="20"/>
                <w:lang w:val="sl-SI"/>
              </w:rPr>
              <w:t xml:space="preserve"> </w:t>
            </w:r>
            <w:r w:rsidR="00B9605D" w:rsidRPr="00930631">
              <w:rPr>
                <w:rFonts w:ascii="Verdana" w:hAnsi="Verdana"/>
                <w:sz w:val="20"/>
                <w:szCs w:val="20"/>
                <w:lang w:val="sl-SI"/>
              </w:rPr>
              <w:t>znašala</w:t>
            </w:r>
            <w:r w:rsidR="0016528C" w:rsidRPr="00930631">
              <w:rPr>
                <w:rFonts w:ascii="Verdana" w:hAnsi="Verdana"/>
                <w:sz w:val="20"/>
                <w:szCs w:val="20"/>
                <w:lang w:val="sl-SI"/>
              </w:rPr>
              <w:t xml:space="preserve"> vsaj 150.000,00 EUR brez DDV</w:t>
            </w:r>
            <w:r w:rsidR="00B9605D" w:rsidRPr="00930631">
              <w:rPr>
                <w:rFonts w:ascii="Verdana" w:hAnsi="Verdana"/>
                <w:sz w:val="20"/>
                <w:szCs w:val="20"/>
                <w:lang w:val="sl-SI"/>
              </w:rPr>
              <w:t>.</w:t>
            </w:r>
          </w:p>
          <w:p w14:paraId="51F8193D" w14:textId="76579538" w:rsidR="00895699" w:rsidRPr="00572D40" w:rsidRDefault="00895699" w:rsidP="00572D40">
            <w:pPr>
              <w:spacing w:after="120" w:line="240" w:lineRule="auto"/>
              <w:jc w:val="both"/>
              <w:rPr>
                <w:rFonts w:ascii="Verdana" w:hAnsi="Verdana"/>
                <w:noProof/>
                <w:sz w:val="20"/>
                <w:szCs w:val="20"/>
              </w:rPr>
            </w:pPr>
            <w:r w:rsidRPr="00930631">
              <w:rPr>
                <w:rFonts w:ascii="Verdana" w:hAnsi="Verdana"/>
                <w:noProof/>
                <w:sz w:val="20"/>
                <w:szCs w:val="20"/>
              </w:rPr>
              <w:t>(v primeru skupne ponudbe lahko pogoj izpolnjujejo partnerji skupaj in drugi</w:t>
            </w:r>
            <w:r w:rsidRPr="00572D40">
              <w:rPr>
                <w:rFonts w:ascii="Verdana" w:hAnsi="Verdana"/>
                <w:noProof/>
                <w:sz w:val="20"/>
                <w:szCs w:val="20"/>
              </w:rPr>
              <w:t xml:space="preserve"> gospodarski subjekti/podizvajalci)</w:t>
            </w:r>
          </w:p>
        </w:tc>
      </w:tr>
    </w:tbl>
    <w:p w14:paraId="1B7C18E7" w14:textId="77777777" w:rsidR="002E4DB2" w:rsidRDefault="002E4DB2" w:rsidP="00B67343">
      <w:pPr>
        <w:spacing w:after="0" w:line="240" w:lineRule="auto"/>
        <w:rPr>
          <w:rFonts w:ascii="Verdana" w:hAnsi="Verdana"/>
          <w:b/>
          <w:sz w:val="20"/>
          <w:szCs w:val="20"/>
          <w:lang w:val="sl-SI"/>
        </w:rPr>
      </w:pPr>
    </w:p>
    <w:p w14:paraId="02D40487" w14:textId="77777777" w:rsidR="00457614" w:rsidRPr="001B4262" w:rsidRDefault="00795BB5" w:rsidP="00457614">
      <w:pPr>
        <w:numPr>
          <w:ilvl w:val="0"/>
          <w:numId w:val="8"/>
        </w:numPr>
        <w:spacing w:after="0" w:line="240" w:lineRule="auto"/>
        <w:rPr>
          <w:rFonts w:ascii="Verdana" w:hAnsi="Verdana"/>
          <w:b/>
          <w:sz w:val="20"/>
          <w:szCs w:val="20"/>
          <w:lang w:val="sl-SI"/>
        </w:rPr>
      </w:pPr>
      <w:r>
        <w:rPr>
          <w:rFonts w:ascii="Verdana" w:hAnsi="Verdana"/>
          <w:b/>
          <w:sz w:val="20"/>
          <w:szCs w:val="20"/>
          <w:lang w:val="sl-SI"/>
        </w:rPr>
        <w:t>O</w:t>
      </w:r>
      <w:r w:rsidR="00422C3D">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547"/>
        <w:gridCol w:w="7147"/>
      </w:tblGrid>
      <w:tr w:rsidR="00795BB5" w:rsidRPr="00570108" w14:paraId="14B99B49" w14:textId="77777777" w:rsidTr="0006552C">
        <w:trPr>
          <w:trHeight w:val="20"/>
          <w:jc w:val="center"/>
        </w:trPr>
        <w:tc>
          <w:tcPr>
            <w:tcW w:w="9694" w:type="dxa"/>
            <w:gridSpan w:val="2"/>
            <w:shd w:val="clear" w:color="auto" w:fill="FAAA5A"/>
            <w:vAlign w:val="center"/>
          </w:tcPr>
          <w:p w14:paraId="1ABE61C6" w14:textId="77777777" w:rsidR="00795BB5" w:rsidRPr="00570108" w:rsidRDefault="00795BB5" w:rsidP="00B67343">
            <w:pPr>
              <w:spacing w:after="0" w:line="240" w:lineRule="auto"/>
              <w:rPr>
                <w:rFonts w:ascii="Verdana" w:hAnsi="Verdana"/>
                <w:b/>
                <w:sz w:val="20"/>
                <w:szCs w:val="20"/>
                <w:lang w:val="sl-SI"/>
              </w:rPr>
            </w:pPr>
            <w:r w:rsidRPr="00570108">
              <w:rPr>
                <w:rFonts w:ascii="Verdana" w:hAnsi="Verdana"/>
                <w:b/>
                <w:sz w:val="20"/>
                <w:szCs w:val="20"/>
                <w:lang w:val="sl-SI"/>
              </w:rPr>
              <w:t>Naročnik bo izbral najugodnejšo ponudbo v skladu s spodaj navedenimi merili</w:t>
            </w:r>
          </w:p>
        </w:tc>
      </w:tr>
      <w:tr w:rsidR="00795BB5" w:rsidRPr="00570108" w14:paraId="16AED307" w14:textId="77777777" w:rsidTr="003A56AE">
        <w:trPr>
          <w:trHeight w:val="20"/>
          <w:jc w:val="center"/>
        </w:trPr>
        <w:tc>
          <w:tcPr>
            <w:tcW w:w="2547"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t>Merilo za izbiro</w:t>
            </w:r>
          </w:p>
        </w:tc>
        <w:tc>
          <w:tcPr>
            <w:tcW w:w="7147" w:type="dxa"/>
            <w:shd w:val="clear" w:color="auto" w:fill="FADC8C"/>
            <w:vAlign w:val="center"/>
          </w:tcPr>
          <w:p w14:paraId="79CAB120" w14:textId="4931A20C" w:rsidR="0006552C" w:rsidRDefault="00664AA0" w:rsidP="0006552C">
            <w:pPr>
              <w:spacing w:after="0" w:line="240" w:lineRule="auto"/>
              <w:jc w:val="both"/>
              <w:rPr>
                <w:rFonts w:ascii="Verdana" w:hAnsi="Verdana"/>
                <w:b/>
                <w:sz w:val="20"/>
                <w:szCs w:val="20"/>
                <w:lang w:val="sl-SI"/>
              </w:rPr>
            </w:pPr>
            <w:r w:rsidRPr="00B102C9">
              <w:rPr>
                <w:rFonts w:ascii="Verdana" w:hAnsi="Verdana"/>
                <w:b/>
                <w:sz w:val="20"/>
                <w:szCs w:val="20"/>
                <w:lang w:val="sl-SI"/>
              </w:rPr>
              <w:t xml:space="preserve">Najnižja </w:t>
            </w:r>
            <w:r>
              <w:rPr>
                <w:rFonts w:ascii="Verdana" w:hAnsi="Verdana"/>
                <w:b/>
                <w:sz w:val="20"/>
                <w:szCs w:val="20"/>
                <w:lang w:val="sl-SI"/>
              </w:rPr>
              <w:t xml:space="preserve">skupna ponudbena </w:t>
            </w:r>
            <w:r w:rsidRPr="00B102C9">
              <w:rPr>
                <w:rFonts w:ascii="Verdana" w:hAnsi="Verdana"/>
                <w:b/>
                <w:sz w:val="20"/>
                <w:szCs w:val="20"/>
                <w:lang w:val="sl-SI"/>
              </w:rPr>
              <w:t xml:space="preserve">cena </w:t>
            </w:r>
            <w:r>
              <w:rPr>
                <w:rFonts w:ascii="Verdana" w:hAnsi="Verdana"/>
                <w:b/>
                <w:sz w:val="20"/>
                <w:szCs w:val="20"/>
                <w:lang w:val="sl-SI"/>
              </w:rPr>
              <w:t xml:space="preserve">s popustom </w:t>
            </w:r>
            <w:r w:rsidRPr="00B102C9">
              <w:rPr>
                <w:rFonts w:ascii="Verdana" w:hAnsi="Verdana"/>
                <w:b/>
                <w:sz w:val="20"/>
                <w:szCs w:val="20"/>
                <w:lang w:val="sl-SI"/>
              </w:rPr>
              <w:t>v EUR brez DDV</w:t>
            </w:r>
            <w:r>
              <w:rPr>
                <w:rFonts w:ascii="Verdana" w:hAnsi="Verdana"/>
                <w:b/>
                <w:sz w:val="20"/>
                <w:szCs w:val="20"/>
                <w:lang w:val="sl-SI"/>
              </w:rPr>
              <w:t xml:space="preserve"> in brez nepredvidenih del</w:t>
            </w:r>
            <w:r w:rsidR="0006552C" w:rsidRPr="004A4250">
              <w:rPr>
                <w:rFonts w:ascii="Verdana" w:hAnsi="Verdana"/>
                <w:b/>
                <w:sz w:val="20"/>
                <w:szCs w:val="20"/>
                <w:lang w:val="sl-SI"/>
              </w:rPr>
              <w:t xml:space="preserve"> </w:t>
            </w:r>
          </w:p>
          <w:p w14:paraId="3D2EB4D1" w14:textId="26D6CBDA" w:rsidR="00CC0A10" w:rsidRDefault="0006552C" w:rsidP="00664AA0">
            <w:pPr>
              <w:spacing w:after="0" w:line="240" w:lineRule="auto"/>
              <w:jc w:val="both"/>
              <w:rPr>
                <w:rFonts w:ascii="Verdana" w:hAnsi="Verdana"/>
                <w:sz w:val="20"/>
                <w:szCs w:val="20"/>
                <w:lang w:val="sl-SI"/>
              </w:rPr>
            </w:pPr>
            <w:r w:rsidRPr="002F281A">
              <w:rPr>
                <w:rFonts w:ascii="Verdana" w:hAnsi="Verdana"/>
                <w:sz w:val="20"/>
                <w:szCs w:val="20"/>
                <w:lang w:val="sl-SI"/>
              </w:rPr>
              <w:t xml:space="preserve">(razvidno iz </w:t>
            </w:r>
            <w:r w:rsidRPr="00C4696D">
              <w:rPr>
                <w:rFonts w:ascii="Verdana" w:hAnsi="Verdana"/>
                <w:sz w:val="20"/>
                <w:szCs w:val="20"/>
                <w:lang w:val="sl-SI"/>
              </w:rPr>
              <w:t xml:space="preserve">obrazca </w:t>
            </w:r>
            <w:proofErr w:type="spellStart"/>
            <w:r w:rsidR="00572D40" w:rsidRPr="00D57090">
              <w:rPr>
                <w:rFonts w:ascii="Verdana" w:hAnsi="Verdana"/>
                <w:sz w:val="20"/>
                <w:szCs w:val="20"/>
                <w:lang w:val="sl-SI"/>
              </w:rPr>
              <w:t>ePRO</w:t>
            </w:r>
            <w:proofErr w:type="spellEnd"/>
            <w:r w:rsidR="00572D40" w:rsidRPr="00D57090">
              <w:rPr>
                <w:rFonts w:ascii="Verdana" w:hAnsi="Verdana"/>
                <w:sz w:val="20"/>
                <w:szCs w:val="20"/>
                <w:lang w:val="sl-SI"/>
              </w:rPr>
              <w:t xml:space="preserve"> - Ponudba, postavka »SKUPAJ S POPUSTOM brez DDV«</w:t>
            </w:r>
            <w:r w:rsidRPr="00D57090">
              <w:rPr>
                <w:rFonts w:ascii="Verdana" w:hAnsi="Verdana"/>
                <w:sz w:val="20"/>
                <w:szCs w:val="20"/>
                <w:lang w:val="sl-SI"/>
              </w:rPr>
              <w:t>)</w:t>
            </w:r>
          </w:p>
          <w:p w14:paraId="55B67228" w14:textId="77777777" w:rsidR="00664AA0" w:rsidRDefault="00664AA0" w:rsidP="00664AA0">
            <w:pPr>
              <w:spacing w:after="0" w:line="240" w:lineRule="auto"/>
              <w:jc w:val="both"/>
              <w:rPr>
                <w:rFonts w:ascii="Verdana" w:hAnsi="Verdana"/>
                <w:sz w:val="20"/>
                <w:szCs w:val="20"/>
                <w:lang w:val="sl-SI"/>
              </w:rPr>
            </w:pPr>
          </w:p>
          <w:p w14:paraId="6AF36677" w14:textId="2918B475" w:rsidR="00AE7506" w:rsidRPr="00666AF3" w:rsidRDefault="00664AA0" w:rsidP="00283C48">
            <w:pPr>
              <w:spacing w:after="0" w:line="240" w:lineRule="auto"/>
              <w:jc w:val="both"/>
              <w:rPr>
                <w:rFonts w:ascii="Verdana" w:hAnsi="Verdana"/>
                <w:i/>
                <w:sz w:val="20"/>
                <w:szCs w:val="20"/>
                <w:lang w:val="sl-SI"/>
              </w:rPr>
            </w:pPr>
            <w:r>
              <w:rPr>
                <w:rFonts w:ascii="Verdana" w:hAnsi="Verdana"/>
                <w:i/>
                <w:sz w:val="20"/>
                <w:szCs w:val="20"/>
                <w:lang w:val="sl-SI"/>
              </w:rPr>
              <w:t>*Opomba</w:t>
            </w:r>
            <w:r w:rsidRPr="007C7A71">
              <w:rPr>
                <w:rFonts w:ascii="Verdana" w:hAnsi="Verdana"/>
                <w:i/>
                <w:sz w:val="20"/>
                <w:szCs w:val="20"/>
                <w:lang w:val="sl-SI"/>
              </w:rPr>
              <w:t xml:space="preserve">: Merilo za izbiro je </w:t>
            </w:r>
            <w:r>
              <w:rPr>
                <w:rFonts w:ascii="Verdana" w:hAnsi="Verdana"/>
                <w:i/>
                <w:sz w:val="20"/>
                <w:szCs w:val="20"/>
                <w:lang w:val="sl-SI"/>
              </w:rPr>
              <w:t xml:space="preserve">ponudbena cena v EUR brez DDV </w:t>
            </w:r>
            <w:r w:rsidRPr="00D57090">
              <w:rPr>
                <w:rFonts w:ascii="Verdana" w:hAnsi="Verdana"/>
                <w:i/>
                <w:sz w:val="20"/>
                <w:szCs w:val="20"/>
                <w:u w:val="single"/>
                <w:lang w:val="sl-SI"/>
              </w:rPr>
              <w:t>brez</w:t>
            </w:r>
            <w:r w:rsidRPr="007C7A71">
              <w:rPr>
                <w:rFonts w:ascii="Verdana" w:hAnsi="Verdana"/>
                <w:i/>
                <w:sz w:val="20"/>
                <w:szCs w:val="20"/>
                <w:lang w:val="sl-SI"/>
              </w:rPr>
              <w:t xml:space="preserve"> nepredvidenih del. Nepredvidena dela v višini 10 % bodo vključena v </w:t>
            </w:r>
            <w:r w:rsidR="00D57090">
              <w:rPr>
                <w:rFonts w:ascii="Verdana" w:hAnsi="Verdana"/>
                <w:i/>
                <w:sz w:val="20"/>
                <w:szCs w:val="20"/>
                <w:lang w:val="sl-SI"/>
              </w:rPr>
              <w:t xml:space="preserve">skupno </w:t>
            </w:r>
            <w:r w:rsidRPr="007C7A71">
              <w:rPr>
                <w:rFonts w:ascii="Verdana" w:hAnsi="Verdana"/>
                <w:i/>
                <w:sz w:val="20"/>
                <w:szCs w:val="20"/>
                <w:lang w:val="sl-SI"/>
              </w:rPr>
              <w:t>pogodbeno vrednost.</w:t>
            </w:r>
          </w:p>
        </w:tc>
      </w:tr>
    </w:tbl>
    <w:p w14:paraId="64656782" w14:textId="77777777"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102277E2" w:rsidR="000D24E1" w:rsidRPr="008E531E" w:rsidRDefault="000D24E1" w:rsidP="00664AA0">
            <w:pPr>
              <w:spacing w:after="0" w:line="240" w:lineRule="auto"/>
              <w:jc w:val="center"/>
              <w:rPr>
                <w:rFonts w:ascii="Verdana" w:hAnsi="Verdana"/>
                <w:b/>
                <w:sz w:val="20"/>
                <w:szCs w:val="20"/>
                <w:lang w:val="sl-SI"/>
              </w:rPr>
            </w:pPr>
            <w:r w:rsidRPr="008E531E">
              <w:rPr>
                <w:rFonts w:ascii="Verdana" w:hAnsi="Verdana"/>
                <w:b/>
                <w:sz w:val="20"/>
                <w:szCs w:val="20"/>
                <w:lang w:val="sl-SI"/>
              </w:rPr>
              <w:t>Zastopnik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227B6DE4" w14:textId="77777777" w:rsidR="000D24E1" w:rsidRDefault="00402734" w:rsidP="00B67343">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5612AD">
              <w:rPr>
                <w:rFonts w:ascii="Verdana" w:hAnsi="Verdana"/>
                <w:sz w:val="20"/>
                <w:szCs w:val="20"/>
                <w:lang w:val="sl-SI"/>
              </w:rPr>
              <w:t>Dragomir Matić, predsednik uprave</w:t>
            </w:r>
            <w:r>
              <w:rPr>
                <w:rFonts w:ascii="Verdana" w:hAnsi="Verdana"/>
                <w:sz w:val="20"/>
                <w:szCs w:val="20"/>
                <w:lang w:val="sl-SI"/>
              </w:rPr>
              <w:fldChar w:fldCharType="end"/>
            </w:r>
          </w:p>
          <w:p w14:paraId="743390ED" w14:textId="77777777" w:rsidR="00945F90" w:rsidRDefault="00945F90" w:rsidP="00B67343">
            <w:pPr>
              <w:spacing w:after="0" w:line="240" w:lineRule="auto"/>
              <w:jc w:val="center"/>
              <w:rPr>
                <w:rFonts w:ascii="Verdana" w:hAnsi="Verdana"/>
                <w:sz w:val="20"/>
                <w:szCs w:val="20"/>
                <w:lang w:val="sl-SI"/>
              </w:rPr>
            </w:pPr>
          </w:p>
          <w:p w14:paraId="35A0A58C" w14:textId="77777777" w:rsidR="00945F90" w:rsidRDefault="00945F90" w:rsidP="00B67343">
            <w:pPr>
              <w:spacing w:after="0" w:line="240" w:lineRule="auto"/>
              <w:jc w:val="center"/>
              <w:rPr>
                <w:rFonts w:ascii="Verdana" w:hAnsi="Verdana"/>
                <w:sz w:val="20"/>
                <w:szCs w:val="20"/>
                <w:lang w:val="sl-SI"/>
              </w:rPr>
            </w:pPr>
          </w:p>
          <w:p w14:paraId="6EFBAF84" w14:textId="77777777" w:rsidR="00945F90" w:rsidRDefault="00945F90" w:rsidP="00B67343">
            <w:pPr>
              <w:spacing w:after="0" w:line="240" w:lineRule="auto"/>
              <w:jc w:val="center"/>
              <w:rPr>
                <w:rFonts w:ascii="Verdana" w:hAnsi="Verdana"/>
                <w:sz w:val="20"/>
                <w:szCs w:val="20"/>
                <w:lang w:val="sl-SI"/>
              </w:rPr>
            </w:pPr>
          </w:p>
          <w:p w14:paraId="48895BFB" w14:textId="77777777" w:rsidR="00945F90" w:rsidRDefault="00945F90" w:rsidP="00945F90">
            <w:pPr>
              <w:spacing w:after="0" w:line="240" w:lineRule="auto"/>
              <w:jc w:val="center"/>
              <w:rPr>
                <w:rFonts w:ascii="Verdana" w:hAnsi="Verdana"/>
                <w:sz w:val="20"/>
                <w:szCs w:val="20"/>
                <w:lang w:val="sl-SI"/>
              </w:rPr>
            </w:pPr>
            <w:r>
              <w:rPr>
                <w:rFonts w:ascii="Verdana" w:hAnsi="Verdana"/>
                <w:sz w:val="20"/>
                <w:szCs w:val="20"/>
                <w:lang w:val="sl-SI"/>
              </w:rPr>
              <w:lastRenderedPageBreak/>
              <w:t>Andraž Novak, član uprave</w:t>
            </w:r>
          </w:p>
          <w:p w14:paraId="589A7DEE" w14:textId="77777777" w:rsidR="00945F90" w:rsidRDefault="00945F90" w:rsidP="00B67343">
            <w:pPr>
              <w:spacing w:after="0" w:line="240" w:lineRule="auto"/>
              <w:jc w:val="center"/>
              <w:rPr>
                <w:rFonts w:ascii="Verdana" w:hAnsi="Verdana"/>
                <w:sz w:val="20"/>
                <w:szCs w:val="20"/>
                <w:lang w:val="sl-SI"/>
              </w:rPr>
            </w:pPr>
          </w:p>
          <w:p w14:paraId="39DDF3D2" w14:textId="77777777" w:rsidR="00945F90" w:rsidRDefault="00945F90" w:rsidP="00B67343">
            <w:pPr>
              <w:spacing w:after="0" w:line="240" w:lineRule="auto"/>
              <w:jc w:val="center"/>
              <w:rPr>
                <w:rFonts w:ascii="Verdana" w:hAnsi="Verdana"/>
                <w:sz w:val="20"/>
                <w:szCs w:val="20"/>
                <w:lang w:val="sl-SI"/>
              </w:rPr>
            </w:pPr>
          </w:p>
          <w:p w14:paraId="12DF8965" w14:textId="77777777" w:rsidR="00945F90" w:rsidRDefault="00945F90" w:rsidP="00B67343">
            <w:pPr>
              <w:spacing w:after="0" w:line="240" w:lineRule="auto"/>
              <w:jc w:val="center"/>
              <w:rPr>
                <w:rFonts w:ascii="Verdana" w:hAnsi="Verdana"/>
                <w:sz w:val="20"/>
                <w:szCs w:val="20"/>
                <w:lang w:val="sl-SI"/>
              </w:rPr>
            </w:pPr>
          </w:p>
          <w:p w14:paraId="063BCC19" w14:textId="77777777" w:rsidR="00945F90" w:rsidRPr="00B859BE" w:rsidRDefault="00945F90" w:rsidP="00B67343">
            <w:pPr>
              <w:spacing w:after="0" w:line="240" w:lineRule="auto"/>
              <w:jc w:val="center"/>
              <w:rPr>
                <w:rFonts w:ascii="Verdana" w:hAnsi="Verdana"/>
                <w:sz w:val="20"/>
                <w:szCs w:val="20"/>
                <w:lang w:val="sl-SI"/>
              </w:rPr>
            </w:pP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even" r:id="rId10"/>
      <w:headerReference w:type="default" r:id="rId11"/>
      <w:footerReference w:type="even" r:id="rId12"/>
      <w:footerReference w:type="default" r:id="rId13"/>
      <w:headerReference w:type="first" r:id="rId14"/>
      <w:footerReference w:type="first" r:id="rId15"/>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7C320" w14:textId="77777777" w:rsidR="001F4C7C" w:rsidRDefault="001F4C7C" w:rsidP="003E058F">
      <w:pPr>
        <w:spacing w:after="0" w:line="240" w:lineRule="auto"/>
      </w:pPr>
      <w:r>
        <w:separator/>
      </w:r>
    </w:p>
  </w:endnote>
  <w:endnote w:type="continuationSeparator" w:id="0">
    <w:p w14:paraId="3170C9B9" w14:textId="77777777" w:rsidR="001F4C7C" w:rsidRDefault="001F4C7C" w:rsidP="003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B230A" w14:textId="77777777" w:rsidR="0062335B" w:rsidRDefault="00623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4833"/>
      <w:gridCol w:w="4806"/>
    </w:tblGrid>
    <w:tr w:rsidR="00C50FEC" w:rsidRPr="001774F3" w14:paraId="46EA5543" w14:textId="77777777" w:rsidTr="004D79E2">
      <w:tc>
        <w:tcPr>
          <w:tcW w:w="6588" w:type="dxa"/>
          <w:shd w:val="clear" w:color="auto" w:fill="auto"/>
        </w:tcPr>
        <w:p w14:paraId="50B188B4" w14:textId="47496A46" w:rsidR="00C50FEC" w:rsidRPr="001774F3" w:rsidRDefault="00C56EA3" w:rsidP="00D91363">
          <w:pPr>
            <w:pStyle w:val="Footer"/>
            <w:spacing w:after="0" w:line="240" w:lineRule="auto"/>
            <w:rPr>
              <w:rFonts w:ascii="Verdana" w:hAnsi="Verdana"/>
              <w:i/>
              <w:sz w:val="16"/>
              <w:szCs w:val="16"/>
              <w:vertAlign w:val="superscript"/>
              <w:lang w:val="sl-SI"/>
            </w:rPr>
          </w:pPr>
          <w:proofErr w:type="spellStart"/>
          <w:r>
            <w:rPr>
              <w:rFonts w:ascii="Verdana" w:hAnsi="Verdana"/>
              <w:i/>
              <w:sz w:val="16"/>
              <w:szCs w:val="16"/>
              <w:lang w:val="sl-SI"/>
            </w:rPr>
            <w:t>e</w:t>
          </w:r>
          <w:r w:rsidR="00C50FEC" w:rsidRPr="001774F3">
            <w:rPr>
              <w:rFonts w:ascii="Verdana" w:hAnsi="Verdana"/>
              <w:i/>
              <w:sz w:val="16"/>
              <w:szCs w:val="16"/>
              <w:lang w:val="sl-SI"/>
            </w:rPr>
            <w:t>PRO</w:t>
          </w:r>
          <w:proofErr w:type="spellEnd"/>
          <w:r w:rsidR="00C50FEC" w:rsidRPr="001774F3">
            <w:rPr>
              <w:rFonts w:ascii="Verdana" w:hAnsi="Verdana"/>
              <w:i/>
              <w:sz w:val="16"/>
              <w:szCs w:val="16"/>
              <w:vertAlign w:val="superscript"/>
              <w:lang w:val="sl-SI"/>
            </w:rPr>
            <w:t>©</w:t>
          </w:r>
        </w:p>
      </w:tc>
      <w:tc>
        <w:tcPr>
          <w:tcW w:w="6588" w:type="dxa"/>
          <w:shd w:val="clear" w:color="auto" w:fill="auto"/>
          <w:vAlign w:val="center"/>
        </w:tcPr>
        <w:p w14:paraId="45D63CE1" w14:textId="77777777" w:rsidR="00C50FEC" w:rsidRPr="001774F3" w:rsidRDefault="00C50FEC" w:rsidP="00D91363">
          <w:pPr>
            <w:pStyle w:val="Footer"/>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5612AD">
            <w:rPr>
              <w:rFonts w:ascii="Verdana" w:hAnsi="Verdana"/>
              <w:noProof/>
              <w:sz w:val="16"/>
              <w:szCs w:val="16"/>
              <w:lang w:val="sl-SI"/>
            </w:rPr>
            <w:t>3</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5612AD">
            <w:rPr>
              <w:rFonts w:ascii="Verdana" w:hAnsi="Verdana"/>
              <w:noProof/>
              <w:sz w:val="16"/>
              <w:szCs w:val="16"/>
              <w:lang w:val="sl-SI"/>
            </w:rPr>
            <w:t>8</w:t>
          </w:r>
          <w:r w:rsidRPr="001774F3">
            <w:rPr>
              <w:rFonts w:ascii="Verdana" w:hAnsi="Verdana"/>
              <w:sz w:val="16"/>
              <w:szCs w:val="16"/>
              <w:lang w:val="sl-SI"/>
            </w:rPr>
            <w:fldChar w:fldCharType="end"/>
          </w:r>
        </w:p>
      </w:tc>
    </w:tr>
  </w:tbl>
  <w:p w14:paraId="26D5B6CB" w14:textId="77777777" w:rsidR="00C50FEC" w:rsidRPr="00CF79F8" w:rsidRDefault="00C50FEC">
    <w:pPr>
      <w:pStyle w:val="Footer"/>
      <w:rPr>
        <w:lang w:val="sl-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2FCB2" w14:textId="77777777" w:rsidR="0062335B" w:rsidRDefault="00623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E7D86" w14:textId="77777777" w:rsidR="001F4C7C" w:rsidRDefault="001F4C7C" w:rsidP="003E058F">
      <w:pPr>
        <w:spacing w:after="0" w:line="240" w:lineRule="auto"/>
      </w:pPr>
      <w:r>
        <w:separator/>
      </w:r>
    </w:p>
  </w:footnote>
  <w:footnote w:type="continuationSeparator" w:id="0">
    <w:p w14:paraId="112A86A2" w14:textId="77777777" w:rsidR="001F4C7C" w:rsidRDefault="001F4C7C" w:rsidP="003E05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74DD3" w14:textId="77777777" w:rsidR="0062335B" w:rsidRDefault="006233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732"/>
      <w:gridCol w:w="4907"/>
    </w:tblGrid>
    <w:tr w:rsidR="00C50FEC" w:rsidRPr="001B422B" w14:paraId="7CC0AE9A" w14:textId="77777777" w:rsidTr="00D91363">
      <w:tc>
        <w:tcPr>
          <w:tcW w:w="6588" w:type="dxa"/>
          <w:shd w:val="clear" w:color="auto" w:fill="auto"/>
        </w:tcPr>
        <w:p w14:paraId="6E7A9AC7" w14:textId="1E0D1526" w:rsidR="00C50FEC" w:rsidRPr="001B422B" w:rsidRDefault="00826F8E" w:rsidP="00D91363">
          <w:pPr>
            <w:pStyle w:val="Header"/>
            <w:spacing w:after="0" w:line="240" w:lineRule="auto"/>
            <w:rPr>
              <w:rFonts w:ascii="Verdana" w:hAnsi="Verdana"/>
              <w:sz w:val="16"/>
              <w:szCs w:val="16"/>
              <w:lang w:val="sl-SI"/>
            </w:rPr>
          </w:pPr>
          <w:proofErr w:type="spellStart"/>
          <w:r>
            <w:rPr>
              <w:rFonts w:ascii="Verdana" w:hAnsi="Verdana"/>
              <w:sz w:val="16"/>
              <w:szCs w:val="16"/>
              <w:lang w:val="sl-SI"/>
            </w:rPr>
            <w:t>ePRO</w:t>
          </w:r>
          <w:proofErr w:type="spellEnd"/>
        </w:p>
      </w:tc>
      <w:tc>
        <w:tcPr>
          <w:tcW w:w="6588" w:type="dxa"/>
          <w:shd w:val="clear" w:color="auto" w:fill="auto"/>
        </w:tcPr>
        <w:p w14:paraId="7090C41E" w14:textId="4C8320B6" w:rsidR="00C50FEC" w:rsidRPr="001B422B" w:rsidRDefault="005D2660" w:rsidP="00D91363">
          <w:pPr>
            <w:pStyle w:val="Header"/>
            <w:spacing w:after="0" w:line="240" w:lineRule="auto"/>
            <w:jc w:val="right"/>
            <w:rPr>
              <w:rFonts w:ascii="Verdana" w:hAnsi="Verdana"/>
              <w:sz w:val="16"/>
              <w:szCs w:val="16"/>
              <w:lang w:val="sl-SI"/>
            </w:rPr>
          </w:pPr>
          <w:r>
            <w:rPr>
              <w:rFonts w:ascii="Verdana" w:hAnsi="Verdana"/>
              <w:sz w:val="16"/>
              <w:szCs w:val="16"/>
              <w:lang w:val="sl-SI"/>
            </w:rPr>
            <w:t>Navodila</w:t>
          </w:r>
          <w:r w:rsidR="00D56049">
            <w:rPr>
              <w:rFonts w:ascii="Verdana" w:hAnsi="Verdana"/>
              <w:sz w:val="16"/>
              <w:szCs w:val="16"/>
              <w:lang w:val="sl-SI"/>
            </w:rPr>
            <w:t xml:space="preserve"> </w:t>
          </w:r>
          <w:r w:rsidR="00C50FEC">
            <w:rPr>
              <w:rFonts w:ascii="Verdana" w:hAnsi="Verdana"/>
              <w:sz w:val="16"/>
              <w:szCs w:val="16"/>
              <w:lang w:val="sl-SI"/>
            </w:rPr>
            <w:t>ponudnikom</w:t>
          </w:r>
        </w:p>
      </w:tc>
    </w:tr>
  </w:tbl>
  <w:p w14:paraId="06F745F5" w14:textId="77777777" w:rsidR="00C50FEC" w:rsidRDefault="00C50F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6BB2E" w14:textId="77777777" w:rsidR="0062335B" w:rsidRDefault="00623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A46A9"/>
    <w:multiLevelType w:val="hybridMultilevel"/>
    <w:tmpl w:val="2E061C2C"/>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BC407F"/>
    <w:multiLevelType w:val="hybridMultilevel"/>
    <w:tmpl w:val="F9D402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93D27"/>
    <w:multiLevelType w:val="hybridMultilevel"/>
    <w:tmpl w:val="9A1E121A"/>
    <w:lvl w:ilvl="0" w:tplc="A9D83C7A">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5DC08AC"/>
    <w:multiLevelType w:val="hybridMultilevel"/>
    <w:tmpl w:val="531CCB6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6064E54"/>
    <w:multiLevelType w:val="hybridMultilevel"/>
    <w:tmpl w:val="6BDE7E4C"/>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0"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A45343"/>
    <w:multiLevelType w:val="hybridMultilevel"/>
    <w:tmpl w:val="1DAA5D48"/>
    <w:lvl w:ilvl="0" w:tplc="2D2EC5E0">
      <w:start w:val="1"/>
      <w:numFmt w:val="decimal"/>
      <w:lvlText w:val="%1."/>
      <w:lvlJc w:val="left"/>
      <w:pPr>
        <w:ind w:left="360" w:hanging="360"/>
      </w:pPr>
      <w:rPr>
        <w:rFonts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7"/>
  </w:num>
  <w:num w:numId="4">
    <w:abstractNumId w:val="11"/>
  </w:num>
  <w:num w:numId="5">
    <w:abstractNumId w:val="16"/>
  </w:num>
  <w:num w:numId="6">
    <w:abstractNumId w:val="0"/>
  </w:num>
  <w:num w:numId="7">
    <w:abstractNumId w:val="6"/>
  </w:num>
  <w:num w:numId="8">
    <w:abstractNumId w:val="18"/>
  </w:num>
  <w:num w:numId="9">
    <w:abstractNumId w:val="4"/>
  </w:num>
  <w:num w:numId="10">
    <w:abstractNumId w:val="14"/>
  </w:num>
  <w:num w:numId="11">
    <w:abstractNumId w:val="9"/>
  </w:num>
  <w:num w:numId="12">
    <w:abstractNumId w:val="20"/>
  </w:num>
  <w:num w:numId="13">
    <w:abstractNumId w:val="2"/>
  </w:num>
  <w:num w:numId="14">
    <w:abstractNumId w:val="5"/>
  </w:num>
  <w:num w:numId="15">
    <w:abstractNumId w:val="21"/>
  </w:num>
  <w:num w:numId="16">
    <w:abstractNumId w:val="19"/>
  </w:num>
  <w:num w:numId="17">
    <w:abstractNumId w:val="12"/>
  </w:num>
  <w:num w:numId="18">
    <w:abstractNumId w:val="17"/>
  </w:num>
  <w:num w:numId="19">
    <w:abstractNumId w:val="10"/>
  </w:num>
  <w:num w:numId="20">
    <w:abstractNumId w:val="13"/>
  </w:num>
  <w:num w:numId="21">
    <w:abstractNumId w:val="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E3"/>
    <w:rsid w:val="00005EDC"/>
    <w:rsid w:val="00006CBC"/>
    <w:rsid w:val="00010FEC"/>
    <w:rsid w:val="000118AD"/>
    <w:rsid w:val="000121FD"/>
    <w:rsid w:val="00015976"/>
    <w:rsid w:val="0001609C"/>
    <w:rsid w:val="00016909"/>
    <w:rsid w:val="000173C9"/>
    <w:rsid w:val="000251D7"/>
    <w:rsid w:val="00025912"/>
    <w:rsid w:val="00032B1D"/>
    <w:rsid w:val="000357AD"/>
    <w:rsid w:val="00044ABE"/>
    <w:rsid w:val="0006552C"/>
    <w:rsid w:val="0007025F"/>
    <w:rsid w:val="00070E7A"/>
    <w:rsid w:val="00075C6E"/>
    <w:rsid w:val="00080C69"/>
    <w:rsid w:val="00085798"/>
    <w:rsid w:val="00085ADD"/>
    <w:rsid w:val="000865DA"/>
    <w:rsid w:val="00087C1A"/>
    <w:rsid w:val="00090ECB"/>
    <w:rsid w:val="000931F7"/>
    <w:rsid w:val="00094BEB"/>
    <w:rsid w:val="000A03C5"/>
    <w:rsid w:val="000A0C8C"/>
    <w:rsid w:val="000A42D1"/>
    <w:rsid w:val="000A4B88"/>
    <w:rsid w:val="000A612A"/>
    <w:rsid w:val="000B13B6"/>
    <w:rsid w:val="000B1853"/>
    <w:rsid w:val="000B1EB1"/>
    <w:rsid w:val="000B38BB"/>
    <w:rsid w:val="000C4F55"/>
    <w:rsid w:val="000C653F"/>
    <w:rsid w:val="000C67BB"/>
    <w:rsid w:val="000D02ED"/>
    <w:rsid w:val="000D202B"/>
    <w:rsid w:val="000D24E1"/>
    <w:rsid w:val="000D2834"/>
    <w:rsid w:val="000D5769"/>
    <w:rsid w:val="000D57FD"/>
    <w:rsid w:val="000E5FB2"/>
    <w:rsid w:val="000E723C"/>
    <w:rsid w:val="000F15CF"/>
    <w:rsid w:val="000F2876"/>
    <w:rsid w:val="000F3C1F"/>
    <w:rsid w:val="000F41BC"/>
    <w:rsid w:val="001011C9"/>
    <w:rsid w:val="001020FA"/>
    <w:rsid w:val="0010316C"/>
    <w:rsid w:val="0010789C"/>
    <w:rsid w:val="001104A6"/>
    <w:rsid w:val="00112276"/>
    <w:rsid w:val="00113312"/>
    <w:rsid w:val="0011437E"/>
    <w:rsid w:val="00114BB3"/>
    <w:rsid w:val="00116484"/>
    <w:rsid w:val="00116F44"/>
    <w:rsid w:val="001225D1"/>
    <w:rsid w:val="00132BFD"/>
    <w:rsid w:val="00136B61"/>
    <w:rsid w:val="00137433"/>
    <w:rsid w:val="00142D61"/>
    <w:rsid w:val="00143700"/>
    <w:rsid w:val="00150725"/>
    <w:rsid w:val="00151993"/>
    <w:rsid w:val="001522FC"/>
    <w:rsid w:val="001523B7"/>
    <w:rsid w:val="001528D9"/>
    <w:rsid w:val="00153B7B"/>
    <w:rsid w:val="00155D1C"/>
    <w:rsid w:val="001567D1"/>
    <w:rsid w:val="00157721"/>
    <w:rsid w:val="00163B2A"/>
    <w:rsid w:val="0016528C"/>
    <w:rsid w:val="0016721D"/>
    <w:rsid w:val="00171663"/>
    <w:rsid w:val="00172F2E"/>
    <w:rsid w:val="001767D5"/>
    <w:rsid w:val="00181086"/>
    <w:rsid w:val="001829E1"/>
    <w:rsid w:val="00183110"/>
    <w:rsid w:val="00190361"/>
    <w:rsid w:val="001918C8"/>
    <w:rsid w:val="00195EE4"/>
    <w:rsid w:val="001A482B"/>
    <w:rsid w:val="001A701B"/>
    <w:rsid w:val="001B0C83"/>
    <w:rsid w:val="001B28EE"/>
    <w:rsid w:val="001B2E0E"/>
    <w:rsid w:val="001B4262"/>
    <w:rsid w:val="001C357F"/>
    <w:rsid w:val="001C4CCE"/>
    <w:rsid w:val="001C518A"/>
    <w:rsid w:val="001C60BC"/>
    <w:rsid w:val="001D11A0"/>
    <w:rsid w:val="001E0A32"/>
    <w:rsid w:val="001E1808"/>
    <w:rsid w:val="001E28F6"/>
    <w:rsid w:val="001E30FB"/>
    <w:rsid w:val="001E4650"/>
    <w:rsid w:val="001E5F22"/>
    <w:rsid w:val="001F0C02"/>
    <w:rsid w:val="001F3F62"/>
    <w:rsid w:val="001F4C7C"/>
    <w:rsid w:val="001F4E46"/>
    <w:rsid w:val="002017AD"/>
    <w:rsid w:val="0020322E"/>
    <w:rsid w:val="00204D24"/>
    <w:rsid w:val="00206D69"/>
    <w:rsid w:val="00214997"/>
    <w:rsid w:val="002209A4"/>
    <w:rsid w:val="00233C67"/>
    <w:rsid w:val="00235497"/>
    <w:rsid w:val="00237477"/>
    <w:rsid w:val="00247A53"/>
    <w:rsid w:val="0025000C"/>
    <w:rsid w:val="00251773"/>
    <w:rsid w:val="00261D1A"/>
    <w:rsid w:val="0026337C"/>
    <w:rsid w:val="0026478A"/>
    <w:rsid w:val="00271236"/>
    <w:rsid w:val="00272D63"/>
    <w:rsid w:val="00276C83"/>
    <w:rsid w:val="00277E93"/>
    <w:rsid w:val="0028089C"/>
    <w:rsid w:val="00283C48"/>
    <w:rsid w:val="0029221A"/>
    <w:rsid w:val="002943B4"/>
    <w:rsid w:val="0029514E"/>
    <w:rsid w:val="00296F87"/>
    <w:rsid w:val="002A31B0"/>
    <w:rsid w:val="002A7632"/>
    <w:rsid w:val="002B03CA"/>
    <w:rsid w:val="002B041F"/>
    <w:rsid w:val="002B179B"/>
    <w:rsid w:val="002B7863"/>
    <w:rsid w:val="002C0423"/>
    <w:rsid w:val="002C6827"/>
    <w:rsid w:val="002D072D"/>
    <w:rsid w:val="002D5CAB"/>
    <w:rsid w:val="002E2845"/>
    <w:rsid w:val="002E3216"/>
    <w:rsid w:val="002E4DB2"/>
    <w:rsid w:val="002E5978"/>
    <w:rsid w:val="002F6EAA"/>
    <w:rsid w:val="00301CBD"/>
    <w:rsid w:val="00302D52"/>
    <w:rsid w:val="00303249"/>
    <w:rsid w:val="00305BF0"/>
    <w:rsid w:val="003071C8"/>
    <w:rsid w:val="00312573"/>
    <w:rsid w:val="00314059"/>
    <w:rsid w:val="003216E8"/>
    <w:rsid w:val="003345CA"/>
    <w:rsid w:val="003350EA"/>
    <w:rsid w:val="00335405"/>
    <w:rsid w:val="00335FB2"/>
    <w:rsid w:val="00336662"/>
    <w:rsid w:val="00337D58"/>
    <w:rsid w:val="00344560"/>
    <w:rsid w:val="00345D96"/>
    <w:rsid w:val="003501BC"/>
    <w:rsid w:val="00350E47"/>
    <w:rsid w:val="003525A8"/>
    <w:rsid w:val="00354033"/>
    <w:rsid w:val="003549F2"/>
    <w:rsid w:val="0036333A"/>
    <w:rsid w:val="00373CC4"/>
    <w:rsid w:val="00373DF2"/>
    <w:rsid w:val="00373E16"/>
    <w:rsid w:val="00387739"/>
    <w:rsid w:val="0039067B"/>
    <w:rsid w:val="0039569A"/>
    <w:rsid w:val="0039739D"/>
    <w:rsid w:val="003A2490"/>
    <w:rsid w:val="003A2B18"/>
    <w:rsid w:val="003A56AE"/>
    <w:rsid w:val="003A6CC9"/>
    <w:rsid w:val="003B04D8"/>
    <w:rsid w:val="003B0CD7"/>
    <w:rsid w:val="003C1F3E"/>
    <w:rsid w:val="003C6FC2"/>
    <w:rsid w:val="003D0874"/>
    <w:rsid w:val="003D5A5F"/>
    <w:rsid w:val="003E058F"/>
    <w:rsid w:val="003E25DF"/>
    <w:rsid w:val="003E5555"/>
    <w:rsid w:val="003E56DC"/>
    <w:rsid w:val="003F01F2"/>
    <w:rsid w:val="003F1445"/>
    <w:rsid w:val="003F4CAD"/>
    <w:rsid w:val="003F579A"/>
    <w:rsid w:val="003F6396"/>
    <w:rsid w:val="00402734"/>
    <w:rsid w:val="00403123"/>
    <w:rsid w:val="00405262"/>
    <w:rsid w:val="00410110"/>
    <w:rsid w:val="004118BE"/>
    <w:rsid w:val="00411AA4"/>
    <w:rsid w:val="00411AD6"/>
    <w:rsid w:val="00414C7E"/>
    <w:rsid w:val="004160B0"/>
    <w:rsid w:val="00416FA8"/>
    <w:rsid w:val="00421498"/>
    <w:rsid w:val="0042196B"/>
    <w:rsid w:val="00421EBB"/>
    <w:rsid w:val="0042222A"/>
    <w:rsid w:val="00422C3D"/>
    <w:rsid w:val="00424C61"/>
    <w:rsid w:val="00425B04"/>
    <w:rsid w:val="004322C7"/>
    <w:rsid w:val="00432A79"/>
    <w:rsid w:val="00437EFE"/>
    <w:rsid w:val="00442E81"/>
    <w:rsid w:val="004439A8"/>
    <w:rsid w:val="0044594F"/>
    <w:rsid w:val="00447E2D"/>
    <w:rsid w:val="00452D66"/>
    <w:rsid w:val="00457614"/>
    <w:rsid w:val="00463AFB"/>
    <w:rsid w:val="00464011"/>
    <w:rsid w:val="00465AAA"/>
    <w:rsid w:val="00465F4A"/>
    <w:rsid w:val="00467C52"/>
    <w:rsid w:val="00472F08"/>
    <w:rsid w:val="004732D6"/>
    <w:rsid w:val="004749E2"/>
    <w:rsid w:val="0047740F"/>
    <w:rsid w:val="0048321F"/>
    <w:rsid w:val="00484CD8"/>
    <w:rsid w:val="004A09ED"/>
    <w:rsid w:val="004A21D4"/>
    <w:rsid w:val="004A3118"/>
    <w:rsid w:val="004A3BB5"/>
    <w:rsid w:val="004B21FA"/>
    <w:rsid w:val="004B45E7"/>
    <w:rsid w:val="004B6714"/>
    <w:rsid w:val="004B67F7"/>
    <w:rsid w:val="004B70EE"/>
    <w:rsid w:val="004C5C7F"/>
    <w:rsid w:val="004D7339"/>
    <w:rsid w:val="004D7941"/>
    <w:rsid w:val="004D79E2"/>
    <w:rsid w:val="004E0EC1"/>
    <w:rsid w:val="004E55B8"/>
    <w:rsid w:val="004F132D"/>
    <w:rsid w:val="004F6584"/>
    <w:rsid w:val="00500D93"/>
    <w:rsid w:val="00501920"/>
    <w:rsid w:val="005026B7"/>
    <w:rsid w:val="005042DD"/>
    <w:rsid w:val="00506137"/>
    <w:rsid w:val="00511F5F"/>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57BB2"/>
    <w:rsid w:val="005612AD"/>
    <w:rsid w:val="00565EEA"/>
    <w:rsid w:val="00570108"/>
    <w:rsid w:val="00570859"/>
    <w:rsid w:val="0057186C"/>
    <w:rsid w:val="00572D40"/>
    <w:rsid w:val="005765FF"/>
    <w:rsid w:val="0058153D"/>
    <w:rsid w:val="005863F5"/>
    <w:rsid w:val="00590715"/>
    <w:rsid w:val="00594A96"/>
    <w:rsid w:val="00595EA1"/>
    <w:rsid w:val="005A217D"/>
    <w:rsid w:val="005A3010"/>
    <w:rsid w:val="005A3112"/>
    <w:rsid w:val="005A4119"/>
    <w:rsid w:val="005A62D7"/>
    <w:rsid w:val="005A7BD9"/>
    <w:rsid w:val="005B17EC"/>
    <w:rsid w:val="005B1EA2"/>
    <w:rsid w:val="005B2269"/>
    <w:rsid w:val="005B451F"/>
    <w:rsid w:val="005B5420"/>
    <w:rsid w:val="005B6CAA"/>
    <w:rsid w:val="005C257A"/>
    <w:rsid w:val="005C7F8F"/>
    <w:rsid w:val="005D1CA6"/>
    <w:rsid w:val="005D2660"/>
    <w:rsid w:val="005D5559"/>
    <w:rsid w:val="005E0BC6"/>
    <w:rsid w:val="005E3F77"/>
    <w:rsid w:val="005E485D"/>
    <w:rsid w:val="005F3512"/>
    <w:rsid w:val="005F444A"/>
    <w:rsid w:val="00600F34"/>
    <w:rsid w:val="00607142"/>
    <w:rsid w:val="0060795F"/>
    <w:rsid w:val="00616D4C"/>
    <w:rsid w:val="00617032"/>
    <w:rsid w:val="006170B3"/>
    <w:rsid w:val="00617659"/>
    <w:rsid w:val="00621A87"/>
    <w:rsid w:val="00621DEC"/>
    <w:rsid w:val="006221FA"/>
    <w:rsid w:val="0062335B"/>
    <w:rsid w:val="00623ED3"/>
    <w:rsid w:val="0062454D"/>
    <w:rsid w:val="00624D97"/>
    <w:rsid w:val="00625DB9"/>
    <w:rsid w:val="00627424"/>
    <w:rsid w:val="00630C42"/>
    <w:rsid w:val="006405A9"/>
    <w:rsid w:val="00642C86"/>
    <w:rsid w:val="00645FF1"/>
    <w:rsid w:val="0065013F"/>
    <w:rsid w:val="00652324"/>
    <w:rsid w:val="006613C0"/>
    <w:rsid w:val="00664AA0"/>
    <w:rsid w:val="00666AF3"/>
    <w:rsid w:val="00666F0C"/>
    <w:rsid w:val="00671D7E"/>
    <w:rsid w:val="00671ECC"/>
    <w:rsid w:val="0068408C"/>
    <w:rsid w:val="006867EF"/>
    <w:rsid w:val="00694C13"/>
    <w:rsid w:val="0069561E"/>
    <w:rsid w:val="00696C05"/>
    <w:rsid w:val="006A46FB"/>
    <w:rsid w:val="006B0542"/>
    <w:rsid w:val="006B5161"/>
    <w:rsid w:val="006C2B7A"/>
    <w:rsid w:val="006C3560"/>
    <w:rsid w:val="006C6EBA"/>
    <w:rsid w:val="006D08B7"/>
    <w:rsid w:val="006D0E5F"/>
    <w:rsid w:val="006D3C9F"/>
    <w:rsid w:val="006D4755"/>
    <w:rsid w:val="006F2466"/>
    <w:rsid w:val="00703826"/>
    <w:rsid w:val="00704FBD"/>
    <w:rsid w:val="00710518"/>
    <w:rsid w:val="00714720"/>
    <w:rsid w:val="007150F3"/>
    <w:rsid w:val="0071519E"/>
    <w:rsid w:val="0072413B"/>
    <w:rsid w:val="0073473F"/>
    <w:rsid w:val="00740981"/>
    <w:rsid w:val="00740E87"/>
    <w:rsid w:val="007416D7"/>
    <w:rsid w:val="0075239A"/>
    <w:rsid w:val="00752C08"/>
    <w:rsid w:val="00752F3F"/>
    <w:rsid w:val="00754482"/>
    <w:rsid w:val="00762C67"/>
    <w:rsid w:val="007649D3"/>
    <w:rsid w:val="00764B63"/>
    <w:rsid w:val="00770628"/>
    <w:rsid w:val="007816AB"/>
    <w:rsid w:val="00784F7E"/>
    <w:rsid w:val="00790694"/>
    <w:rsid w:val="007933DC"/>
    <w:rsid w:val="00793DE1"/>
    <w:rsid w:val="00795819"/>
    <w:rsid w:val="00795BB5"/>
    <w:rsid w:val="007B66CB"/>
    <w:rsid w:val="007B71AF"/>
    <w:rsid w:val="007B72DF"/>
    <w:rsid w:val="007B7468"/>
    <w:rsid w:val="007C657A"/>
    <w:rsid w:val="007C7957"/>
    <w:rsid w:val="007D3014"/>
    <w:rsid w:val="007D34CE"/>
    <w:rsid w:val="007D6786"/>
    <w:rsid w:val="007E2B4B"/>
    <w:rsid w:val="007E35BA"/>
    <w:rsid w:val="007E5138"/>
    <w:rsid w:val="007E799C"/>
    <w:rsid w:val="007F2588"/>
    <w:rsid w:val="00800138"/>
    <w:rsid w:val="00807C08"/>
    <w:rsid w:val="00810BF2"/>
    <w:rsid w:val="008121A4"/>
    <w:rsid w:val="00813D1F"/>
    <w:rsid w:val="00815C1F"/>
    <w:rsid w:val="008162D0"/>
    <w:rsid w:val="0081768B"/>
    <w:rsid w:val="00820801"/>
    <w:rsid w:val="00823316"/>
    <w:rsid w:val="00826F8E"/>
    <w:rsid w:val="00842ECA"/>
    <w:rsid w:val="00844E71"/>
    <w:rsid w:val="00846D1C"/>
    <w:rsid w:val="008515C7"/>
    <w:rsid w:val="00851EC5"/>
    <w:rsid w:val="00853CE9"/>
    <w:rsid w:val="00853F45"/>
    <w:rsid w:val="008621F1"/>
    <w:rsid w:val="0086307A"/>
    <w:rsid w:val="00863620"/>
    <w:rsid w:val="00863F71"/>
    <w:rsid w:val="0086479E"/>
    <w:rsid w:val="008662AC"/>
    <w:rsid w:val="00870493"/>
    <w:rsid w:val="0087478E"/>
    <w:rsid w:val="008804CE"/>
    <w:rsid w:val="00880CFC"/>
    <w:rsid w:val="008820B8"/>
    <w:rsid w:val="008829AD"/>
    <w:rsid w:val="00884668"/>
    <w:rsid w:val="00885C62"/>
    <w:rsid w:val="00890664"/>
    <w:rsid w:val="00892086"/>
    <w:rsid w:val="008948CB"/>
    <w:rsid w:val="00895699"/>
    <w:rsid w:val="00895D9A"/>
    <w:rsid w:val="008A7AF4"/>
    <w:rsid w:val="008B107F"/>
    <w:rsid w:val="008B67AA"/>
    <w:rsid w:val="008B7200"/>
    <w:rsid w:val="008C0BC4"/>
    <w:rsid w:val="008C12BE"/>
    <w:rsid w:val="008C1DBB"/>
    <w:rsid w:val="008C3D08"/>
    <w:rsid w:val="008D19FE"/>
    <w:rsid w:val="008D74AA"/>
    <w:rsid w:val="008E0F69"/>
    <w:rsid w:val="008E1154"/>
    <w:rsid w:val="008E3E36"/>
    <w:rsid w:val="008E531E"/>
    <w:rsid w:val="008E7E72"/>
    <w:rsid w:val="008E7F38"/>
    <w:rsid w:val="008F0571"/>
    <w:rsid w:val="008F0D43"/>
    <w:rsid w:val="008F3788"/>
    <w:rsid w:val="008F44A5"/>
    <w:rsid w:val="008F7834"/>
    <w:rsid w:val="009028C3"/>
    <w:rsid w:val="009043FD"/>
    <w:rsid w:val="009077B9"/>
    <w:rsid w:val="00912FED"/>
    <w:rsid w:val="00913736"/>
    <w:rsid w:val="00914838"/>
    <w:rsid w:val="00924721"/>
    <w:rsid w:val="009259FD"/>
    <w:rsid w:val="00930631"/>
    <w:rsid w:val="00937DEC"/>
    <w:rsid w:val="00944480"/>
    <w:rsid w:val="00945F90"/>
    <w:rsid w:val="00946011"/>
    <w:rsid w:val="00952812"/>
    <w:rsid w:val="009529A4"/>
    <w:rsid w:val="00955145"/>
    <w:rsid w:val="00956706"/>
    <w:rsid w:val="00957C85"/>
    <w:rsid w:val="00962860"/>
    <w:rsid w:val="00962CE2"/>
    <w:rsid w:val="00966108"/>
    <w:rsid w:val="009667ED"/>
    <w:rsid w:val="009673D8"/>
    <w:rsid w:val="00970AAB"/>
    <w:rsid w:val="00972DA4"/>
    <w:rsid w:val="00974815"/>
    <w:rsid w:val="00975E06"/>
    <w:rsid w:val="00982D3E"/>
    <w:rsid w:val="009848E9"/>
    <w:rsid w:val="00984901"/>
    <w:rsid w:val="00985FB7"/>
    <w:rsid w:val="00990F06"/>
    <w:rsid w:val="009A173E"/>
    <w:rsid w:val="009A5C8F"/>
    <w:rsid w:val="009B1059"/>
    <w:rsid w:val="009B1696"/>
    <w:rsid w:val="009C5CA4"/>
    <w:rsid w:val="009D082B"/>
    <w:rsid w:val="009D744B"/>
    <w:rsid w:val="009F235F"/>
    <w:rsid w:val="009F2F81"/>
    <w:rsid w:val="009F3DC6"/>
    <w:rsid w:val="009F572E"/>
    <w:rsid w:val="009F6153"/>
    <w:rsid w:val="00A055C4"/>
    <w:rsid w:val="00A05CA3"/>
    <w:rsid w:val="00A11133"/>
    <w:rsid w:val="00A12C81"/>
    <w:rsid w:val="00A155DC"/>
    <w:rsid w:val="00A20853"/>
    <w:rsid w:val="00A312E0"/>
    <w:rsid w:val="00A34792"/>
    <w:rsid w:val="00A35342"/>
    <w:rsid w:val="00A40756"/>
    <w:rsid w:val="00A40B47"/>
    <w:rsid w:val="00A46D23"/>
    <w:rsid w:val="00A5370F"/>
    <w:rsid w:val="00A53834"/>
    <w:rsid w:val="00A54664"/>
    <w:rsid w:val="00A54AFE"/>
    <w:rsid w:val="00A5607C"/>
    <w:rsid w:val="00A67352"/>
    <w:rsid w:val="00A7025C"/>
    <w:rsid w:val="00A702B3"/>
    <w:rsid w:val="00A820DE"/>
    <w:rsid w:val="00A84DDE"/>
    <w:rsid w:val="00A94AA2"/>
    <w:rsid w:val="00AA6FFF"/>
    <w:rsid w:val="00AA742E"/>
    <w:rsid w:val="00AB2737"/>
    <w:rsid w:val="00AB2AF8"/>
    <w:rsid w:val="00AC4981"/>
    <w:rsid w:val="00AD032A"/>
    <w:rsid w:val="00AD3CAB"/>
    <w:rsid w:val="00AD4604"/>
    <w:rsid w:val="00AD590E"/>
    <w:rsid w:val="00AD644C"/>
    <w:rsid w:val="00AD77CA"/>
    <w:rsid w:val="00AE25E5"/>
    <w:rsid w:val="00AE6917"/>
    <w:rsid w:val="00AE7506"/>
    <w:rsid w:val="00AE7E20"/>
    <w:rsid w:val="00AF09D9"/>
    <w:rsid w:val="00AF2C24"/>
    <w:rsid w:val="00B006BD"/>
    <w:rsid w:val="00B01741"/>
    <w:rsid w:val="00B0484B"/>
    <w:rsid w:val="00B122E4"/>
    <w:rsid w:val="00B14AB3"/>
    <w:rsid w:val="00B20D7C"/>
    <w:rsid w:val="00B212E9"/>
    <w:rsid w:val="00B215F5"/>
    <w:rsid w:val="00B2386D"/>
    <w:rsid w:val="00B3274B"/>
    <w:rsid w:val="00B34453"/>
    <w:rsid w:val="00B41C17"/>
    <w:rsid w:val="00B432E4"/>
    <w:rsid w:val="00B474AC"/>
    <w:rsid w:val="00B61C3D"/>
    <w:rsid w:val="00B635B5"/>
    <w:rsid w:val="00B65348"/>
    <w:rsid w:val="00B66D3D"/>
    <w:rsid w:val="00B67343"/>
    <w:rsid w:val="00B67474"/>
    <w:rsid w:val="00B737E6"/>
    <w:rsid w:val="00B751BC"/>
    <w:rsid w:val="00B81BAF"/>
    <w:rsid w:val="00B82424"/>
    <w:rsid w:val="00B8440A"/>
    <w:rsid w:val="00B84E9A"/>
    <w:rsid w:val="00B859BE"/>
    <w:rsid w:val="00B9605D"/>
    <w:rsid w:val="00B96182"/>
    <w:rsid w:val="00BA180D"/>
    <w:rsid w:val="00BA3385"/>
    <w:rsid w:val="00BA66A4"/>
    <w:rsid w:val="00BB0371"/>
    <w:rsid w:val="00BC00CB"/>
    <w:rsid w:val="00BC237A"/>
    <w:rsid w:val="00BC399A"/>
    <w:rsid w:val="00BC759B"/>
    <w:rsid w:val="00BD0901"/>
    <w:rsid w:val="00BD0A15"/>
    <w:rsid w:val="00BD32FE"/>
    <w:rsid w:val="00BD7A11"/>
    <w:rsid w:val="00BE1826"/>
    <w:rsid w:val="00BE18A9"/>
    <w:rsid w:val="00BE3D67"/>
    <w:rsid w:val="00BE4360"/>
    <w:rsid w:val="00BE4D9E"/>
    <w:rsid w:val="00BE6D25"/>
    <w:rsid w:val="00BF0BDB"/>
    <w:rsid w:val="00BF591F"/>
    <w:rsid w:val="00BF5B64"/>
    <w:rsid w:val="00C0147C"/>
    <w:rsid w:val="00C0279D"/>
    <w:rsid w:val="00C03E0B"/>
    <w:rsid w:val="00C0443A"/>
    <w:rsid w:val="00C0491C"/>
    <w:rsid w:val="00C07A07"/>
    <w:rsid w:val="00C23EF9"/>
    <w:rsid w:val="00C26B8A"/>
    <w:rsid w:val="00C34E32"/>
    <w:rsid w:val="00C40612"/>
    <w:rsid w:val="00C40D8B"/>
    <w:rsid w:val="00C41941"/>
    <w:rsid w:val="00C427DA"/>
    <w:rsid w:val="00C435A0"/>
    <w:rsid w:val="00C4696D"/>
    <w:rsid w:val="00C50FEC"/>
    <w:rsid w:val="00C55638"/>
    <w:rsid w:val="00C55A97"/>
    <w:rsid w:val="00C56435"/>
    <w:rsid w:val="00C56EA3"/>
    <w:rsid w:val="00C63BAA"/>
    <w:rsid w:val="00C92FA5"/>
    <w:rsid w:val="00C93158"/>
    <w:rsid w:val="00C945B5"/>
    <w:rsid w:val="00C96314"/>
    <w:rsid w:val="00C96EB9"/>
    <w:rsid w:val="00CA64DB"/>
    <w:rsid w:val="00CB2359"/>
    <w:rsid w:val="00CB50B6"/>
    <w:rsid w:val="00CC0A10"/>
    <w:rsid w:val="00CC6F1A"/>
    <w:rsid w:val="00CD1DE4"/>
    <w:rsid w:val="00CD31B4"/>
    <w:rsid w:val="00CE0903"/>
    <w:rsid w:val="00CE30FA"/>
    <w:rsid w:val="00CE4488"/>
    <w:rsid w:val="00CE448F"/>
    <w:rsid w:val="00CF09EE"/>
    <w:rsid w:val="00CF42DD"/>
    <w:rsid w:val="00CF79F8"/>
    <w:rsid w:val="00D013C5"/>
    <w:rsid w:val="00D16D58"/>
    <w:rsid w:val="00D21F29"/>
    <w:rsid w:val="00D235E0"/>
    <w:rsid w:val="00D3503B"/>
    <w:rsid w:val="00D37663"/>
    <w:rsid w:val="00D42DB2"/>
    <w:rsid w:val="00D4577F"/>
    <w:rsid w:val="00D47186"/>
    <w:rsid w:val="00D47C66"/>
    <w:rsid w:val="00D528B9"/>
    <w:rsid w:val="00D52A56"/>
    <w:rsid w:val="00D559BA"/>
    <w:rsid w:val="00D56049"/>
    <w:rsid w:val="00D5707A"/>
    <w:rsid w:val="00D57090"/>
    <w:rsid w:val="00D60087"/>
    <w:rsid w:val="00D60A46"/>
    <w:rsid w:val="00D61254"/>
    <w:rsid w:val="00D676DA"/>
    <w:rsid w:val="00D7206B"/>
    <w:rsid w:val="00D73242"/>
    <w:rsid w:val="00D73EAF"/>
    <w:rsid w:val="00D74CE9"/>
    <w:rsid w:val="00D74DE7"/>
    <w:rsid w:val="00D76C58"/>
    <w:rsid w:val="00D810D3"/>
    <w:rsid w:val="00D820C1"/>
    <w:rsid w:val="00D83980"/>
    <w:rsid w:val="00D86721"/>
    <w:rsid w:val="00D91363"/>
    <w:rsid w:val="00D9257C"/>
    <w:rsid w:val="00D970CF"/>
    <w:rsid w:val="00DA224E"/>
    <w:rsid w:val="00DA343F"/>
    <w:rsid w:val="00DA3FCF"/>
    <w:rsid w:val="00DA6C1F"/>
    <w:rsid w:val="00DB03EE"/>
    <w:rsid w:val="00DB10AD"/>
    <w:rsid w:val="00DB1362"/>
    <w:rsid w:val="00DB4030"/>
    <w:rsid w:val="00DB49AA"/>
    <w:rsid w:val="00DB5E29"/>
    <w:rsid w:val="00DC030E"/>
    <w:rsid w:val="00DC1EAD"/>
    <w:rsid w:val="00DC636E"/>
    <w:rsid w:val="00DC643E"/>
    <w:rsid w:val="00DD5AED"/>
    <w:rsid w:val="00DD7360"/>
    <w:rsid w:val="00DE084D"/>
    <w:rsid w:val="00DE1D13"/>
    <w:rsid w:val="00DE5A36"/>
    <w:rsid w:val="00DF10AF"/>
    <w:rsid w:val="00DF1E0D"/>
    <w:rsid w:val="00DF4294"/>
    <w:rsid w:val="00DF4A31"/>
    <w:rsid w:val="00E00A16"/>
    <w:rsid w:val="00E0112C"/>
    <w:rsid w:val="00E10075"/>
    <w:rsid w:val="00E1196A"/>
    <w:rsid w:val="00E12316"/>
    <w:rsid w:val="00E20DBA"/>
    <w:rsid w:val="00E23FD1"/>
    <w:rsid w:val="00E24005"/>
    <w:rsid w:val="00E25E56"/>
    <w:rsid w:val="00E2660F"/>
    <w:rsid w:val="00E26B4C"/>
    <w:rsid w:val="00E26DB7"/>
    <w:rsid w:val="00E30A21"/>
    <w:rsid w:val="00E32CE8"/>
    <w:rsid w:val="00E36CF8"/>
    <w:rsid w:val="00E41AAC"/>
    <w:rsid w:val="00E42DD3"/>
    <w:rsid w:val="00E46D95"/>
    <w:rsid w:val="00E4731E"/>
    <w:rsid w:val="00E50779"/>
    <w:rsid w:val="00E51C93"/>
    <w:rsid w:val="00E53127"/>
    <w:rsid w:val="00E5612D"/>
    <w:rsid w:val="00E57052"/>
    <w:rsid w:val="00E572BF"/>
    <w:rsid w:val="00E618A2"/>
    <w:rsid w:val="00E6245F"/>
    <w:rsid w:val="00E756D2"/>
    <w:rsid w:val="00E75D49"/>
    <w:rsid w:val="00E76728"/>
    <w:rsid w:val="00E76E88"/>
    <w:rsid w:val="00E82504"/>
    <w:rsid w:val="00E87D0B"/>
    <w:rsid w:val="00E9149F"/>
    <w:rsid w:val="00E9261C"/>
    <w:rsid w:val="00E97066"/>
    <w:rsid w:val="00EA18AB"/>
    <w:rsid w:val="00EA4AA9"/>
    <w:rsid w:val="00EA51F7"/>
    <w:rsid w:val="00EB2B4C"/>
    <w:rsid w:val="00EB576A"/>
    <w:rsid w:val="00EB6BF3"/>
    <w:rsid w:val="00EB7E49"/>
    <w:rsid w:val="00EC25F9"/>
    <w:rsid w:val="00EC60A8"/>
    <w:rsid w:val="00ED2D1B"/>
    <w:rsid w:val="00ED7CBB"/>
    <w:rsid w:val="00EE4C12"/>
    <w:rsid w:val="00EE6FCC"/>
    <w:rsid w:val="00EF2751"/>
    <w:rsid w:val="00EF4776"/>
    <w:rsid w:val="00EF6A31"/>
    <w:rsid w:val="00F0038D"/>
    <w:rsid w:val="00F04796"/>
    <w:rsid w:val="00F2120E"/>
    <w:rsid w:val="00F22A3F"/>
    <w:rsid w:val="00F24168"/>
    <w:rsid w:val="00F27EFC"/>
    <w:rsid w:val="00F303D8"/>
    <w:rsid w:val="00F30ACB"/>
    <w:rsid w:val="00F31E78"/>
    <w:rsid w:val="00F330A4"/>
    <w:rsid w:val="00F35EAA"/>
    <w:rsid w:val="00F37318"/>
    <w:rsid w:val="00F37336"/>
    <w:rsid w:val="00F37544"/>
    <w:rsid w:val="00F45EEE"/>
    <w:rsid w:val="00F460D6"/>
    <w:rsid w:val="00F502DB"/>
    <w:rsid w:val="00F52E6F"/>
    <w:rsid w:val="00F5470A"/>
    <w:rsid w:val="00F5675A"/>
    <w:rsid w:val="00F56DD0"/>
    <w:rsid w:val="00F72843"/>
    <w:rsid w:val="00F744DB"/>
    <w:rsid w:val="00F81720"/>
    <w:rsid w:val="00F91822"/>
    <w:rsid w:val="00F93522"/>
    <w:rsid w:val="00F939BC"/>
    <w:rsid w:val="00F93F2E"/>
    <w:rsid w:val="00F9415E"/>
    <w:rsid w:val="00F97BE9"/>
    <w:rsid w:val="00FA18FA"/>
    <w:rsid w:val="00FA247E"/>
    <w:rsid w:val="00FA3A19"/>
    <w:rsid w:val="00FB2997"/>
    <w:rsid w:val="00FB5C22"/>
    <w:rsid w:val="00FB7FC0"/>
    <w:rsid w:val="00FC0962"/>
    <w:rsid w:val="00FC4BB9"/>
    <w:rsid w:val="00FC60BF"/>
    <w:rsid w:val="00FD0340"/>
    <w:rsid w:val="00FD121E"/>
    <w:rsid w:val="00FD12DC"/>
    <w:rsid w:val="00FD3487"/>
    <w:rsid w:val="00FD3E90"/>
    <w:rsid w:val="00FD74F2"/>
    <w:rsid w:val="00FE19E3"/>
    <w:rsid w:val="00FE31F7"/>
    <w:rsid w:val="00FE38ED"/>
    <w:rsid w:val="00FE52FD"/>
    <w:rsid w:val="00FE6FF4"/>
    <w:rsid w:val="00FF069E"/>
    <w:rsid w:val="00FF38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1462C"/>
  <w15:docId w15:val="{B31E0F0C-2D0B-4A09-9FE0-93DEC8C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FE19E3"/>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E19E3"/>
    <w:rPr>
      <w:rFonts w:ascii="Cambria" w:eastAsia="Times New Roman" w:hAnsi="Cambria" w:cs="Times New Roman"/>
      <w:b/>
      <w:bCs/>
      <w:kern w:val="32"/>
      <w:sz w:val="32"/>
      <w:szCs w:val="32"/>
    </w:rPr>
  </w:style>
  <w:style w:type="table" w:styleId="TableGrid">
    <w:name w:val="Table Grid"/>
    <w:basedOn w:val="TableNormal"/>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058F"/>
    <w:pPr>
      <w:tabs>
        <w:tab w:val="center" w:pos="4680"/>
        <w:tab w:val="right" w:pos="9360"/>
      </w:tabs>
    </w:pPr>
  </w:style>
  <w:style w:type="character" w:customStyle="1" w:styleId="HeaderChar">
    <w:name w:val="Header Char"/>
    <w:link w:val="Header"/>
    <w:uiPriority w:val="99"/>
    <w:rsid w:val="003E058F"/>
    <w:rPr>
      <w:sz w:val="22"/>
      <w:szCs w:val="22"/>
    </w:rPr>
  </w:style>
  <w:style w:type="paragraph" w:styleId="Footer">
    <w:name w:val="footer"/>
    <w:basedOn w:val="Normal"/>
    <w:link w:val="FooterChar"/>
    <w:uiPriority w:val="99"/>
    <w:unhideWhenUsed/>
    <w:rsid w:val="003E058F"/>
    <w:pPr>
      <w:tabs>
        <w:tab w:val="center" w:pos="4680"/>
        <w:tab w:val="right" w:pos="9360"/>
      </w:tabs>
    </w:pPr>
  </w:style>
  <w:style w:type="character" w:customStyle="1" w:styleId="FooterChar">
    <w:name w:val="Footer Char"/>
    <w:link w:val="Footer"/>
    <w:uiPriority w:val="99"/>
    <w:rsid w:val="003E058F"/>
    <w:rPr>
      <w:sz w:val="22"/>
      <w:szCs w:val="22"/>
    </w:rPr>
  </w:style>
  <w:style w:type="character" w:styleId="Hyperlink">
    <w:name w:val="Hyperlink"/>
    <w:uiPriority w:val="99"/>
    <w:unhideWhenUsed/>
    <w:rsid w:val="009F6153"/>
    <w:rPr>
      <w:color w:val="0000FF"/>
      <w:u w:val="single"/>
    </w:rPr>
  </w:style>
  <w:style w:type="character" w:styleId="FollowedHyperlink">
    <w:name w:val="FollowedHyperlink"/>
    <w:uiPriority w:val="99"/>
    <w:semiHidden/>
    <w:unhideWhenUsed/>
    <w:rsid w:val="009F6153"/>
    <w:rPr>
      <w:color w:val="800080"/>
      <w:u w:val="single"/>
    </w:rPr>
  </w:style>
  <w:style w:type="paragraph" w:styleId="EndnoteText">
    <w:name w:val="endnote text"/>
    <w:basedOn w:val="Normal"/>
    <w:link w:val="EndnoteTextChar"/>
    <w:uiPriority w:val="99"/>
    <w:semiHidden/>
    <w:unhideWhenUsed/>
    <w:rsid w:val="00FF069E"/>
    <w:rPr>
      <w:sz w:val="20"/>
      <w:szCs w:val="20"/>
    </w:rPr>
  </w:style>
  <w:style w:type="character" w:customStyle="1" w:styleId="EndnoteTextChar">
    <w:name w:val="Endnote Text Char"/>
    <w:basedOn w:val="DefaultParagraphFont"/>
    <w:link w:val="EndnoteText"/>
    <w:uiPriority w:val="99"/>
    <w:semiHidden/>
    <w:rsid w:val="00FF069E"/>
  </w:style>
  <w:style w:type="character" w:styleId="EndnoteReference">
    <w:name w:val="endnote reference"/>
    <w:uiPriority w:val="99"/>
    <w:semiHidden/>
    <w:unhideWhenUsed/>
    <w:rsid w:val="00FF069E"/>
    <w:rPr>
      <w:vertAlign w:val="superscript"/>
    </w:rPr>
  </w:style>
  <w:style w:type="paragraph" w:styleId="BalloonText">
    <w:name w:val="Balloon Text"/>
    <w:basedOn w:val="Normal"/>
    <w:link w:val="BalloonTextChar"/>
    <w:uiPriority w:val="99"/>
    <w:semiHidden/>
    <w:unhideWhenUsed/>
    <w:rsid w:val="002943B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943B4"/>
    <w:rPr>
      <w:rFonts w:ascii="Tahoma" w:hAnsi="Tahoma" w:cs="Tahoma"/>
      <w:sz w:val="16"/>
      <w:szCs w:val="16"/>
      <w:lang w:val="en-US" w:eastAsia="en-US"/>
    </w:rPr>
  </w:style>
  <w:style w:type="paragraph" w:styleId="ListParagraph">
    <w:name w:val="List Paragraph"/>
    <w:basedOn w:val="Normal"/>
    <w:uiPriority w:val="34"/>
    <w:qFormat/>
    <w:rsid w:val="00F31E78"/>
    <w:pPr>
      <w:ind w:left="720"/>
      <w:contextualSpacing/>
    </w:pPr>
  </w:style>
  <w:style w:type="character" w:styleId="CommentReference">
    <w:name w:val="annotation reference"/>
    <w:basedOn w:val="DefaultParagraphFont"/>
    <w:uiPriority w:val="99"/>
    <w:semiHidden/>
    <w:unhideWhenUsed/>
    <w:rsid w:val="00116484"/>
    <w:rPr>
      <w:sz w:val="16"/>
      <w:szCs w:val="16"/>
    </w:rPr>
  </w:style>
  <w:style w:type="paragraph" w:styleId="CommentText">
    <w:name w:val="annotation text"/>
    <w:basedOn w:val="Normal"/>
    <w:link w:val="CommentTextChar"/>
    <w:uiPriority w:val="99"/>
    <w:semiHidden/>
    <w:unhideWhenUsed/>
    <w:rsid w:val="00116484"/>
    <w:pPr>
      <w:spacing w:line="240" w:lineRule="auto"/>
    </w:pPr>
    <w:rPr>
      <w:sz w:val="20"/>
      <w:szCs w:val="20"/>
    </w:rPr>
  </w:style>
  <w:style w:type="character" w:customStyle="1" w:styleId="CommentTextChar">
    <w:name w:val="Comment Text Char"/>
    <w:basedOn w:val="DefaultParagraphFont"/>
    <w:link w:val="CommentText"/>
    <w:uiPriority w:val="99"/>
    <w:semiHidden/>
    <w:rsid w:val="00116484"/>
    <w:rPr>
      <w:lang w:val="en-US" w:eastAsia="en-US"/>
    </w:rPr>
  </w:style>
  <w:style w:type="paragraph" w:styleId="CommentSubject">
    <w:name w:val="annotation subject"/>
    <w:basedOn w:val="CommentText"/>
    <w:next w:val="CommentText"/>
    <w:link w:val="CommentSubjectChar"/>
    <w:uiPriority w:val="99"/>
    <w:semiHidden/>
    <w:unhideWhenUsed/>
    <w:rsid w:val="00116484"/>
    <w:rPr>
      <w:b/>
      <w:bCs/>
    </w:rPr>
  </w:style>
  <w:style w:type="character" w:customStyle="1" w:styleId="CommentSubjectChar">
    <w:name w:val="Comment Subject Char"/>
    <w:basedOn w:val="CommentTextChar"/>
    <w:link w:val="CommentSubject"/>
    <w:uiPriority w:val="99"/>
    <w:semiHidden/>
    <w:rsid w:val="0011648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935949">
      <w:bodyDiv w:val="1"/>
      <w:marLeft w:val="0"/>
      <w:marRight w:val="0"/>
      <w:marTop w:val="0"/>
      <w:marBottom w:val="0"/>
      <w:divBdr>
        <w:top w:val="none" w:sz="0" w:space="0" w:color="auto"/>
        <w:left w:val="none" w:sz="0" w:space="0" w:color="auto"/>
        <w:bottom w:val="none" w:sz="0" w:space="0" w:color="auto"/>
        <w:right w:val="none" w:sz="0" w:space="0" w:color="auto"/>
      </w:divBdr>
    </w:div>
    <w:div w:id="145544619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ka-kp.si/slo/o-podjetju/javna-narocil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vid.dolher@luka-kp.si"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30B4A-541B-4E8A-BBD1-2942AE94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2659</Words>
  <Characters>15161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Praetor d.o.o.</Company>
  <LinksUpToDate>false</LinksUpToDate>
  <CharactersWithSpaces>17785</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Špela Brezavšček</cp:lastModifiedBy>
  <cp:revision>13</cp:revision>
  <cp:lastPrinted>2016-04-01T08:15:00Z</cp:lastPrinted>
  <dcterms:created xsi:type="dcterms:W3CDTF">2016-06-07T09:11:00Z</dcterms:created>
  <dcterms:modified xsi:type="dcterms:W3CDTF">2016-06-24T08:38:00Z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Luka Koper d.d.</vt:lpwstr>
  </property>
  <property fmtid="{D5CDD505-2E9C-101B-9397-08002B2CF9AE}" pid="3" name="MFiles_P1021n1_P1033">
    <vt:lpwstr>Vojkovo nabrežje 38</vt:lpwstr>
  </property>
  <property fmtid="{D5CDD505-2E9C-101B-9397-08002B2CF9AE}" pid="4" name="MFiles_P1045">
    <vt:lpwstr>JN 65/2016</vt:lpwstr>
  </property>
  <property fmtid="{D5CDD505-2E9C-101B-9397-08002B2CF9AE}" pid="5" name="MFiles_P1046">
    <vt:lpwstr>Elektroenergetska infrastruktura za napajanje E-RTG dvigal in povečanje kapacitet TP-KT1 z izgradnjo elektroenergetskih priključkov za RMG</vt:lpwstr>
  </property>
  <property fmtid="{D5CDD505-2E9C-101B-9397-08002B2CF9AE}" pid="6" name="MFiles_P1049">
    <vt:lpwstr>Postopek oddaje naročila male vrednosti</vt:lpwstr>
  </property>
  <property fmtid="{D5CDD505-2E9C-101B-9397-08002B2CF9AE}" pid="7" name="MFiles_P1051">
    <vt:lpwstr>Gradnje</vt:lpwstr>
  </property>
  <property fmtid="{D5CDD505-2E9C-101B-9397-08002B2CF9AE}" pid="8" name="MFiles_P1059">
    <vt:lpwstr>09:00</vt:lpwstr>
  </property>
  <property fmtid="{D5CDD505-2E9C-101B-9397-08002B2CF9AE}" pid="9" name="MFiles_P1057">
    <vt:lpwstr>10:30</vt:lpwstr>
  </property>
  <property fmtid="{D5CDD505-2E9C-101B-9397-08002B2CF9AE}" pid="10" name="MFiles_P1055">
    <vt:lpwstr>Luka Koper d.d._x000d_
Vojkovo nabrežje 38_x000d_
6501 Koper</vt:lpwstr>
  </property>
  <property fmtid="{D5CDD505-2E9C-101B-9397-08002B2CF9AE}" pid="11" name="MFiles_P1021n1_P1034">
    <vt:lpwstr>Dragomir Matić, predsednik uprave</vt:lpwstr>
  </property>
  <property fmtid="{D5CDD505-2E9C-101B-9397-08002B2CF9AE}" pid="12" name="MFiles_P1054">
    <vt:lpwstr>10:00</vt:lpwstr>
  </property>
  <property fmtid="{D5CDD505-2E9C-101B-9397-08002B2CF9AE}" pid="13" name="MFiles_P1052">
    <vt:lpwstr>Luka Koper d.d._x000d_
Vojkovo nabrežje 38_x000d_
6501 Koper</vt:lpwstr>
  </property>
  <property fmtid="{D5CDD505-2E9C-101B-9397-08002B2CF9AE}" pid="14" name="MFiles_PG5BC2FC14A405421BA79F5FEC63BD00E3n1_PGB3D8D77D2D654902AEB821305A1A12BC">
    <vt:lpwstr>6501 Koper</vt:lpwstr>
  </property>
  <property fmtid="{D5CDD505-2E9C-101B-9397-08002B2CF9AE}" pid="15" name="MFiles_P1053">
    <vt:filetime>2016-07-07T22:00:00Z</vt:filetime>
  </property>
  <property fmtid="{D5CDD505-2E9C-101B-9397-08002B2CF9AE}" pid="16" name="MFiles_P1056">
    <vt:filetime>2016-07-07T22:00:00Z</vt:filetime>
  </property>
  <property fmtid="{D5CDD505-2E9C-101B-9397-08002B2CF9AE}" pid="17" name="MFiles_P1058">
    <vt:filetime>2016-07-03T22:00:00Z</vt:filetime>
  </property>
  <property fmtid="{D5CDD505-2E9C-101B-9397-08002B2CF9AE}" pid="18" name="MFiles_P1060">
    <vt:filetime>2016-07-03T22:00:00Z</vt:filetime>
  </property>
</Properties>
</file>