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8C1DBB">
        <w:trPr>
          <w:trHeight w:val="20"/>
          <w:jc w:val="center"/>
        </w:trPr>
        <w:tc>
          <w:tcPr>
            <w:tcW w:w="3345" w:type="dxa"/>
            <w:shd w:val="clear" w:color="auto" w:fill="FAAA5A"/>
            <w:vAlign w:val="center"/>
          </w:tcPr>
          <w:p w14:paraId="785FD891"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Naročnik</w:t>
            </w:r>
          </w:p>
        </w:tc>
        <w:tc>
          <w:tcPr>
            <w:tcW w:w="6350" w:type="dxa"/>
            <w:shd w:val="clear" w:color="auto" w:fill="FADC8C"/>
            <w:vAlign w:val="center"/>
          </w:tcPr>
          <w:p w14:paraId="100420D3" w14:textId="77777777" w:rsidR="00966108"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DC0CEB">
              <w:rPr>
                <w:rFonts w:ascii="Verdana" w:hAnsi="Verdana"/>
                <w:b/>
                <w:sz w:val="20"/>
                <w:szCs w:val="20"/>
                <w:lang w:val="sl-SI"/>
              </w:rPr>
              <w:t>Luka Koper d.d.</w:t>
            </w:r>
            <w:r>
              <w:rPr>
                <w:rFonts w:ascii="Verdana" w:hAnsi="Verdana"/>
                <w:b/>
                <w:sz w:val="20"/>
                <w:szCs w:val="20"/>
                <w:lang w:val="sl-SI"/>
              </w:rPr>
              <w:fldChar w:fldCharType="end"/>
            </w:r>
          </w:p>
          <w:p w14:paraId="096BF2BB" w14:textId="77777777" w:rsidR="00402734"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DC0CEB">
              <w:rPr>
                <w:rFonts w:ascii="Verdana" w:hAnsi="Verdana"/>
                <w:b/>
                <w:sz w:val="20"/>
                <w:szCs w:val="20"/>
                <w:lang w:val="sl-SI"/>
              </w:rPr>
              <w:t>Vojkovo nabrežje 38</w:t>
            </w:r>
            <w:r>
              <w:rPr>
                <w:rFonts w:ascii="Verdana" w:hAnsi="Verdana"/>
                <w:b/>
                <w:sz w:val="20"/>
                <w:szCs w:val="20"/>
                <w:lang w:val="sl-SI"/>
              </w:rPr>
              <w:fldChar w:fldCharType="end"/>
            </w:r>
          </w:p>
          <w:p w14:paraId="0D4BACA1" w14:textId="77777777" w:rsidR="00710518" w:rsidRPr="003E058F" w:rsidRDefault="00710518"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DC0CEB">
              <w:rPr>
                <w:rFonts w:ascii="Verdana" w:hAnsi="Verdana"/>
                <w:b/>
                <w:sz w:val="20"/>
                <w:szCs w:val="20"/>
                <w:lang w:val="sl-SI"/>
              </w:rPr>
              <w:t>6501 Koper</w:t>
            </w:r>
            <w:r>
              <w:rPr>
                <w:rFonts w:ascii="Verdana" w:hAnsi="Verdana"/>
                <w:b/>
                <w:sz w:val="20"/>
                <w:szCs w:val="20"/>
                <w:lang w:val="sl-SI"/>
              </w:rPr>
              <w:fldChar w:fldCharType="end"/>
            </w:r>
          </w:p>
        </w:tc>
      </w:tr>
      <w:tr w:rsidR="008F3788" w:rsidRPr="003E058F" w14:paraId="12BB70CF" w14:textId="77777777" w:rsidTr="008C1DBB">
        <w:trPr>
          <w:trHeight w:val="20"/>
          <w:jc w:val="center"/>
        </w:trPr>
        <w:tc>
          <w:tcPr>
            <w:tcW w:w="3345" w:type="dxa"/>
            <w:shd w:val="clear" w:color="auto" w:fill="FAAA5A"/>
            <w:vAlign w:val="center"/>
          </w:tcPr>
          <w:p w14:paraId="12083FDF"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Oznaka javnega naročila</w:t>
            </w:r>
          </w:p>
        </w:tc>
        <w:tc>
          <w:tcPr>
            <w:tcW w:w="6350" w:type="dxa"/>
            <w:shd w:val="clear" w:color="auto" w:fill="FADC8C"/>
            <w:vAlign w:val="center"/>
          </w:tcPr>
          <w:p w14:paraId="6186FD97" w14:textId="77777777" w:rsidR="00301CBD" w:rsidRPr="005C257A" w:rsidRDefault="00402734" w:rsidP="00B67343">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DC0CEB">
              <w:rPr>
                <w:rFonts w:ascii="Verdana" w:hAnsi="Verdana"/>
                <w:sz w:val="20"/>
                <w:szCs w:val="20"/>
                <w:lang w:val="sl-SI"/>
              </w:rPr>
              <w:t>24/17</w:t>
            </w:r>
            <w:r>
              <w:rPr>
                <w:rFonts w:ascii="Verdana" w:hAnsi="Verdana"/>
                <w:sz w:val="20"/>
                <w:szCs w:val="20"/>
                <w:lang w:val="sl-SI"/>
              </w:rPr>
              <w:fldChar w:fldCharType="end"/>
            </w:r>
          </w:p>
        </w:tc>
      </w:tr>
      <w:tr w:rsidR="008F3788" w:rsidRPr="003E058F" w14:paraId="5E9A118F" w14:textId="77777777" w:rsidTr="008C1DBB">
        <w:trPr>
          <w:trHeight w:val="20"/>
          <w:jc w:val="center"/>
        </w:trPr>
        <w:tc>
          <w:tcPr>
            <w:tcW w:w="3345" w:type="dxa"/>
            <w:shd w:val="clear" w:color="auto" w:fill="FAAA5A"/>
            <w:vAlign w:val="center"/>
          </w:tcPr>
          <w:p w14:paraId="3BE37EB4" w14:textId="77777777" w:rsidR="00301CBD" w:rsidRPr="003E058F" w:rsidRDefault="002943B4" w:rsidP="00B67343">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ADC8C"/>
            <w:vAlign w:val="center"/>
          </w:tcPr>
          <w:p w14:paraId="2180A080" w14:textId="77777777" w:rsidR="00301CBD" w:rsidRPr="003E058F"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"MFiles_P1046"  \* MERGEFORMAT </w:instrText>
            </w:r>
            <w:r>
              <w:rPr>
                <w:rFonts w:ascii="Verdana" w:hAnsi="Verdana"/>
                <w:b/>
                <w:sz w:val="20"/>
                <w:szCs w:val="20"/>
                <w:lang w:val="sl-SI"/>
              </w:rPr>
              <w:fldChar w:fldCharType="separate"/>
            </w:r>
            <w:r w:rsidR="00DC0CEB">
              <w:rPr>
                <w:rFonts w:ascii="Verdana" w:hAnsi="Verdana"/>
                <w:b/>
                <w:sz w:val="20"/>
                <w:szCs w:val="20"/>
                <w:lang w:val="sl-SI"/>
              </w:rPr>
              <w:t>Nov skladiščni objekt za avtomobile, gradnja faze 2A</w:t>
            </w:r>
            <w:r>
              <w:rPr>
                <w:rFonts w:ascii="Verdana" w:hAnsi="Verdana"/>
                <w:b/>
                <w:sz w:val="20"/>
                <w:szCs w:val="20"/>
                <w:lang w:val="sl-SI"/>
              </w:rPr>
              <w:fldChar w:fldCharType="end"/>
            </w:r>
          </w:p>
        </w:tc>
      </w:tr>
      <w:tr w:rsidR="008F3788" w:rsidRPr="003E058F" w14:paraId="07C9BFAA" w14:textId="77777777" w:rsidTr="008C1DBB">
        <w:trPr>
          <w:trHeight w:val="20"/>
          <w:jc w:val="center"/>
        </w:trPr>
        <w:tc>
          <w:tcPr>
            <w:tcW w:w="3345" w:type="dxa"/>
            <w:shd w:val="clear" w:color="auto" w:fill="FAAA5A"/>
            <w:vAlign w:val="center"/>
          </w:tcPr>
          <w:p w14:paraId="57A08A97"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Postopek</w:t>
            </w:r>
          </w:p>
        </w:tc>
        <w:tc>
          <w:tcPr>
            <w:tcW w:w="6350" w:type="dxa"/>
            <w:shd w:val="clear" w:color="auto" w:fill="FADC8C"/>
            <w:vAlign w:val="center"/>
          </w:tcPr>
          <w:p w14:paraId="44F1B56C" w14:textId="77777777" w:rsidR="00301CBD" w:rsidRPr="005C257A" w:rsidRDefault="00402734" w:rsidP="00B67343">
            <w:pPr>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"MFiles_P1049"  \* MERGEFORMAT </w:instrText>
            </w:r>
            <w:r>
              <w:rPr>
                <w:rFonts w:ascii="Verdana" w:hAnsi="Verdana"/>
                <w:sz w:val="20"/>
                <w:szCs w:val="20"/>
                <w:lang w:val="sl-SI"/>
              </w:rPr>
              <w:fldChar w:fldCharType="separate"/>
            </w:r>
            <w:r w:rsidR="00DC0CEB">
              <w:rPr>
                <w:rFonts w:ascii="Verdana" w:hAnsi="Verdana"/>
                <w:sz w:val="20"/>
                <w:szCs w:val="20"/>
                <w:lang w:val="sl-SI"/>
              </w:rPr>
              <w:t>Odprti postopek</w:t>
            </w:r>
            <w:r>
              <w:rPr>
                <w:rFonts w:ascii="Verdana" w:hAnsi="Verdana"/>
                <w:sz w:val="20"/>
                <w:szCs w:val="20"/>
                <w:lang w:val="sl-SI"/>
              </w:rPr>
              <w:fldChar w:fldCharType="end"/>
            </w:r>
          </w:p>
        </w:tc>
      </w:tr>
      <w:tr w:rsidR="008F3788" w:rsidRPr="003E058F" w14:paraId="26EAFCEC" w14:textId="77777777" w:rsidTr="008829AD">
        <w:trPr>
          <w:trHeight w:val="20"/>
          <w:jc w:val="center"/>
        </w:trPr>
        <w:tc>
          <w:tcPr>
            <w:tcW w:w="3345" w:type="dxa"/>
            <w:shd w:val="clear" w:color="auto" w:fill="FAAA5A"/>
            <w:vAlign w:val="center"/>
          </w:tcPr>
          <w:p w14:paraId="61CA7E8C" w14:textId="77777777" w:rsidR="005042DD" w:rsidRDefault="00F5675A" w:rsidP="00BF591F">
            <w:pPr>
              <w:spacing w:after="0" w:line="240" w:lineRule="auto"/>
              <w:rPr>
                <w:rFonts w:ascii="Verdana" w:hAnsi="Verdana"/>
                <w:b/>
                <w:sz w:val="20"/>
                <w:szCs w:val="20"/>
                <w:lang w:val="sl-SI"/>
              </w:rPr>
            </w:pPr>
            <w:r>
              <w:rPr>
                <w:rFonts w:ascii="Verdana" w:hAnsi="Verdana"/>
                <w:b/>
                <w:sz w:val="20"/>
                <w:szCs w:val="20"/>
                <w:lang w:val="sl-SI"/>
              </w:rPr>
              <w:t>Podlaga (člen</w:t>
            </w:r>
            <w:r w:rsidR="005042DD">
              <w:rPr>
                <w:rFonts w:ascii="Verdana" w:hAnsi="Verdana"/>
                <w:b/>
                <w:sz w:val="20"/>
                <w:szCs w:val="20"/>
                <w:lang w:val="sl-SI"/>
              </w:rPr>
              <w:t>) po Zakonu o javnem naročanju</w:t>
            </w:r>
          </w:p>
          <w:p w14:paraId="3065BDFE" w14:textId="77777777" w:rsidR="00301CBD" w:rsidRPr="00153B7B" w:rsidRDefault="00153B7B" w:rsidP="00BF591F">
            <w:pPr>
              <w:spacing w:after="0" w:line="240" w:lineRule="auto"/>
              <w:rPr>
                <w:rFonts w:ascii="Verdana" w:hAnsi="Verdana"/>
                <w:b/>
                <w:sz w:val="20"/>
                <w:szCs w:val="20"/>
                <w:lang w:val="sl-SI"/>
              </w:rPr>
            </w:pPr>
            <w:r>
              <w:rPr>
                <w:rFonts w:ascii="Verdana" w:hAnsi="Verdana"/>
                <w:sz w:val="20"/>
                <w:szCs w:val="20"/>
                <w:lang w:val="sl-SI"/>
              </w:rPr>
              <w:t>(</w:t>
            </w:r>
            <w:r w:rsidR="005042DD" w:rsidRPr="00351EC4">
              <w:rPr>
                <w:rFonts w:ascii="Verdana" w:hAnsi="Verdana"/>
                <w:sz w:val="20"/>
                <w:szCs w:val="20"/>
                <w:lang w:val="sl-SI"/>
              </w:rPr>
              <w:t xml:space="preserve">Uradni list RS, št. </w:t>
            </w:r>
            <w:r w:rsidR="008F0571">
              <w:rPr>
                <w:rFonts w:ascii="Verdana" w:hAnsi="Verdana"/>
                <w:sz w:val="20"/>
                <w:szCs w:val="20"/>
                <w:lang w:val="sl-SI"/>
              </w:rPr>
              <w:t xml:space="preserve">91/2015; </w:t>
            </w:r>
            <w:r w:rsidR="00FD3487">
              <w:rPr>
                <w:rFonts w:ascii="Verdana" w:hAnsi="Verdana"/>
                <w:sz w:val="20"/>
                <w:szCs w:val="20"/>
                <w:lang w:val="sl-SI"/>
              </w:rPr>
              <w:t xml:space="preserve">v </w:t>
            </w:r>
            <w:r w:rsidR="008F0571">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6DD2241A" w:rsidR="00301CBD" w:rsidRPr="005C257A" w:rsidRDefault="001A63D8" w:rsidP="00B67343">
            <w:pPr>
              <w:spacing w:after="0" w:line="240" w:lineRule="auto"/>
              <w:rPr>
                <w:rFonts w:ascii="Verdana" w:hAnsi="Verdana"/>
                <w:sz w:val="20"/>
                <w:szCs w:val="20"/>
                <w:lang w:val="sl-SI"/>
              </w:rPr>
            </w:pPr>
            <w:r>
              <w:rPr>
                <w:rFonts w:ascii="Verdana" w:hAnsi="Verdana"/>
                <w:sz w:val="20"/>
                <w:szCs w:val="20"/>
                <w:lang w:val="sl-SI"/>
              </w:rPr>
              <w:t>40. člen</w:t>
            </w:r>
          </w:p>
        </w:tc>
      </w:tr>
      <w:tr w:rsidR="00F5675A" w:rsidRPr="003E058F" w14:paraId="699D1C79" w14:textId="77777777" w:rsidTr="008C1DBB">
        <w:trPr>
          <w:trHeight w:val="20"/>
          <w:jc w:val="center"/>
        </w:trPr>
        <w:tc>
          <w:tcPr>
            <w:tcW w:w="3345" w:type="dxa"/>
            <w:shd w:val="clear" w:color="auto" w:fill="FAAA5A"/>
            <w:vAlign w:val="center"/>
          </w:tcPr>
          <w:p w14:paraId="1FF5A89A" w14:textId="77777777" w:rsidR="00F5675A" w:rsidRDefault="00F5675A" w:rsidP="008F0571">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ADC8C"/>
            <w:vAlign w:val="center"/>
          </w:tcPr>
          <w:p w14:paraId="15D6B9A8" w14:textId="0F8C2684" w:rsidR="005243C9" w:rsidRPr="00CE39A7" w:rsidRDefault="00CE39A7" w:rsidP="009A173E">
            <w:pPr>
              <w:spacing w:after="0" w:line="240" w:lineRule="auto"/>
              <w:jc w:val="both"/>
              <w:rPr>
                <w:rFonts w:ascii="Verdana" w:hAnsi="Verdana"/>
                <w:sz w:val="20"/>
                <w:szCs w:val="20"/>
                <w:lang w:val="sl-SI"/>
              </w:rPr>
            </w:pPr>
            <w:r w:rsidRPr="00CE39A7">
              <w:rPr>
                <w:rFonts w:ascii="Verdana" w:hAnsi="Verdana"/>
                <w:sz w:val="20"/>
                <w:szCs w:val="20"/>
                <w:lang w:val="sl-SI"/>
              </w:rPr>
              <w:t>Naročilo obsega izgradnjo tretje od skupaj petih faz skladiščnega objekta za avtomobile v pristanišču Luka Koper. Objekt, ki bo navezan na že zgrajeni fazi, bo imel štiri etaže in povozno streho, konstrukcijo iz armiranega betona in delno prednapetih etažnih plošč ter bo globoko temeljen na uvrtanih pilotih.</w:t>
            </w:r>
          </w:p>
        </w:tc>
      </w:tr>
    </w:tbl>
    <w:p w14:paraId="4B5A41DF" w14:textId="77777777" w:rsidR="002E4DB2" w:rsidRDefault="002E4DB2" w:rsidP="00B67343">
      <w:pPr>
        <w:spacing w:after="0" w:line="240" w:lineRule="auto"/>
        <w:rPr>
          <w:rFonts w:ascii="Verdana" w:hAnsi="Verdana"/>
          <w:b/>
          <w:sz w:val="20"/>
          <w:szCs w:val="20"/>
          <w:lang w:val="sl-SI"/>
        </w:rPr>
      </w:pPr>
    </w:p>
    <w:p w14:paraId="609DE1C6" w14:textId="77777777" w:rsidR="00B67343" w:rsidRPr="001B4262" w:rsidRDefault="009A5C8F"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3251"/>
        <w:gridCol w:w="1559"/>
        <w:gridCol w:w="1623"/>
      </w:tblGrid>
      <w:tr w:rsidR="008F3788" w:rsidRPr="003E058F" w14:paraId="6D16A4A7" w14:textId="77777777" w:rsidTr="00764B63">
        <w:trPr>
          <w:trHeight w:val="20"/>
          <w:jc w:val="center"/>
        </w:trPr>
        <w:tc>
          <w:tcPr>
            <w:tcW w:w="3265" w:type="dxa"/>
            <w:shd w:val="clear" w:color="auto" w:fill="FAAA5A"/>
            <w:vAlign w:val="center"/>
          </w:tcPr>
          <w:p w14:paraId="23EB5A00" w14:textId="77777777" w:rsidR="00272D63" w:rsidRPr="003E058F" w:rsidRDefault="00272D63" w:rsidP="00B67343">
            <w:pPr>
              <w:spacing w:after="0" w:line="240" w:lineRule="auto"/>
              <w:rPr>
                <w:rFonts w:ascii="Verdana" w:hAnsi="Verdana"/>
                <w:b/>
                <w:sz w:val="20"/>
                <w:szCs w:val="20"/>
                <w:lang w:val="sl-SI"/>
              </w:rPr>
            </w:pPr>
            <w:r w:rsidRPr="003E058F">
              <w:rPr>
                <w:rFonts w:ascii="Verdana" w:hAnsi="Verdana"/>
                <w:b/>
                <w:sz w:val="20"/>
                <w:szCs w:val="20"/>
                <w:lang w:val="sl-SI"/>
              </w:rPr>
              <w:t>Vrsta</w:t>
            </w:r>
          </w:p>
        </w:tc>
        <w:tc>
          <w:tcPr>
            <w:tcW w:w="6433" w:type="dxa"/>
            <w:gridSpan w:val="3"/>
            <w:shd w:val="clear" w:color="auto" w:fill="FADC8C"/>
            <w:vAlign w:val="center"/>
          </w:tcPr>
          <w:p w14:paraId="16E86926" w14:textId="77777777" w:rsidR="00044ABE" w:rsidRPr="00044ABE" w:rsidRDefault="00402734" w:rsidP="00D56049">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sidR="00DC0CEB">
              <w:rPr>
                <w:rFonts w:ascii="Verdana" w:hAnsi="Verdana"/>
                <w:sz w:val="20"/>
                <w:szCs w:val="20"/>
                <w:lang w:val="sl-SI"/>
              </w:rPr>
              <w:t>Gradnje</w:t>
            </w:r>
            <w:r>
              <w:rPr>
                <w:rFonts w:ascii="Verdana" w:hAnsi="Verdana"/>
                <w:sz w:val="20"/>
                <w:szCs w:val="20"/>
                <w:lang w:val="sl-SI"/>
              </w:rPr>
              <w:fldChar w:fldCharType="end"/>
            </w:r>
          </w:p>
        </w:tc>
      </w:tr>
      <w:tr w:rsidR="00D810D3" w:rsidRPr="003E058F" w14:paraId="521E450D" w14:textId="77777777" w:rsidTr="00764B63">
        <w:trPr>
          <w:trHeight w:val="20"/>
          <w:jc w:val="center"/>
        </w:trPr>
        <w:tc>
          <w:tcPr>
            <w:tcW w:w="3265" w:type="dxa"/>
            <w:tcBorders>
              <w:bottom w:val="single" w:sz="4" w:space="0" w:color="auto"/>
            </w:tcBorders>
            <w:shd w:val="clear" w:color="auto" w:fill="FAAA5A"/>
            <w:vAlign w:val="center"/>
          </w:tcPr>
          <w:p w14:paraId="68132125" w14:textId="77777777" w:rsidR="000D5769" w:rsidRPr="003E058F" w:rsidRDefault="000D5769" w:rsidP="00B67343">
            <w:pPr>
              <w:spacing w:after="0" w:line="240" w:lineRule="auto"/>
              <w:rPr>
                <w:rFonts w:ascii="Verdana" w:hAnsi="Verdana"/>
                <w:b/>
                <w:sz w:val="20"/>
                <w:szCs w:val="20"/>
                <w:lang w:val="sl-SI"/>
              </w:rPr>
            </w:pPr>
            <w:r w:rsidRPr="003E058F">
              <w:rPr>
                <w:rFonts w:ascii="Verdana" w:hAnsi="Verdana"/>
                <w:b/>
                <w:sz w:val="20"/>
                <w:szCs w:val="20"/>
                <w:lang w:val="sl-SI"/>
              </w:rPr>
              <w:t>Delitev naročila</w:t>
            </w:r>
          </w:p>
        </w:tc>
        <w:tc>
          <w:tcPr>
            <w:tcW w:w="6433" w:type="dxa"/>
            <w:gridSpan w:val="3"/>
            <w:tcBorders>
              <w:bottom w:val="single" w:sz="4" w:space="0" w:color="auto"/>
            </w:tcBorders>
            <w:shd w:val="clear" w:color="auto" w:fill="FADC8C"/>
            <w:vAlign w:val="center"/>
          </w:tcPr>
          <w:p w14:paraId="221671F3" w14:textId="00FE1CEE" w:rsidR="007E35BA" w:rsidRPr="00464011" w:rsidRDefault="001A63D8" w:rsidP="00FD0340">
            <w:pPr>
              <w:spacing w:after="0" w:line="240" w:lineRule="auto"/>
              <w:jc w:val="both"/>
              <w:rPr>
                <w:rFonts w:ascii="Verdana" w:hAnsi="Verdana"/>
                <w:sz w:val="20"/>
                <w:szCs w:val="20"/>
                <w:lang w:val="sl-SI"/>
              </w:rPr>
            </w:pPr>
            <w:r>
              <w:rPr>
                <w:rFonts w:ascii="Verdana" w:hAnsi="Verdana"/>
                <w:sz w:val="20"/>
                <w:szCs w:val="20"/>
                <w:lang w:val="sl-SI"/>
              </w:rPr>
              <w:t>Javno naročilo je celovito.</w:t>
            </w:r>
          </w:p>
        </w:tc>
      </w:tr>
      <w:tr w:rsidR="008F3788" w:rsidRPr="003E058F" w14:paraId="729ECB07" w14:textId="77777777" w:rsidTr="008C1DBB">
        <w:trPr>
          <w:trHeight w:val="20"/>
          <w:jc w:val="center"/>
        </w:trPr>
        <w:tc>
          <w:tcPr>
            <w:tcW w:w="9698" w:type="dxa"/>
            <w:gridSpan w:val="4"/>
            <w:tcBorders>
              <w:bottom w:val="single" w:sz="4" w:space="0" w:color="auto"/>
            </w:tcBorders>
            <w:shd w:val="clear" w:color="auto" w:fill="FAAA5A"/>
            <w:vAlign w:val="center"/>
          </w:tcPr>
          <w:p w14:paraId="6E4BF264" w14:textId="77777777" w:rsidR="00890664" w:rsidRPr="003E058F" w:rsidRDefault="00A54AFE" w:rsidP="00FD3487">
            <w:pPr>
              <w:spacing w:after="0" w:line="240" w:lineRule="auto"/>
              <w:jc w:val="center"/>
              <w:rPr>
                <w:rFonts w:ascii="Verdana" w:hAnsi="Verdana"/>
                <w:b/>
                <w:sz w:val="20"/>
                <w:szCs w:val="20"/>
                <w:lang w:val="sl-SI"/>
              </w:rPr>
            </w:pPr>
            <w:r>
              <w:rPr>
                <w:rFonts w:ascii="Verdana" w:hAnsi="Verdana"/>
                <w:b/>
                <w:sz w:val="20"/>
                <w:szCs w:val="20"/>
                <w:lang w:val="sl-SI"/>
              </w:rPr>
              <w:t>Finančno z</w:t>
            </w:r>
            <w:r w:rsidR="00890664" w:rsidRPr="003E058F">
              <w:rPr>
                <w:rFonts w:ascii="Verdana" w:hAnsi="Verdana"/>
                <w:b/>
                <w:sz w:val="20"/>
                <w:szCs w:val="20"/>
                <w:lang w:val="sl-SI"/>
              </w:rPr>
              <w:t>avarovanje resnosti ponudbe</w:t>
            </w:r>
          </w:p>
        </w:tc>
      </w:tr>
      <w:tr w:rsidR="007B66CB" w:rsidRPr="003E058F" w14:paraId="6580E532" w14:textId="77777777" w:rsidTr="007C3632">
        <w:trPr>
          <w:trHeight w:val="20"/>
          <w:jc w:val="center"/>
        </w:trPr>
        <w:tc>
          <w:tcPr>
            <w:tcW w:w="6516" w:type="dxa"/>
            <w:gridSpan w:val="2"/>
            <w:tcBorders>
              <w:bottom w:val="single" w:sz="4" w:space="0" w:color="auto"/>
            </w:tcBorders>
            <w:shd w:val="clear" w:color="auto" w:fill="FAAA5A"/>
            <w:vAlign w:val="center"/>
          </w:tcPr>
          <w:p w14:paraId="50DFD08A" w14:textId="77777777" w:rsidR="007B66CB" w:rsidRPr="003E058F" w:rsidRDefault="007B66CB" w:rsidP="00A40B47">
            <w:pPr>
              <w:spacing w:after="0" w:line="240" w:lineRule="auto"/>
              <w:jc w:val="center"/>
              <w:rPr>
                <w:rFonts w:ascii="Verdana" w:hAnsi="Verdana"/>
                <w:sz w:val="20"/>
                <w:szCs w:val="20"/>
                <w:lang w:val="sl-SI"/>
              </w:rPr>
            </w:pPr>
            <w:r>
              <w:rPr>
                <w:rFonts w:ascii="Verdana" w:hAnsi="Verdana"/>
                <w:sz w:val="20"/>
                <w:szCs w:val="20"/>
                <w:lang w:val="sl-SI"/>
              </w:rPr>
              <w:t>Vrsta zavarovanja</w:t>
            </w:r>
          </w:p>
        </w:tc>
        <w:tc>
          <w:tcPr>
            <w:tcW w:w="1559" w:type="dxa"/>
            <w:tcBorders>
              <w:bottom w:val="single" w:sz="4" w:space="0" w:color="auto"/>
            </w:tcBorders>
            <w:shd w:val="clear" w:color="auto" w:fill="FAAA5A"/>
            <w:vAlign w:val="center"/>
          </w:tcPr>
          <w:p w14:paraId="355027DC" w14:textId="77777777" w:rsidR="007B66CB" w:rsidRPr="003E058F" w:rsidRDefault="007B66CB" w:rsidP="007B66CB">
            <w:pPr>
              <w:spacing w:after="0" w:line="240" w:lineRule="auto"/>
              <w:jc w:val="center"/>
              <w:rPr>
                <w:rFonts w:ascii="Verdana" w:hAnsi="Verdana"/>
                <w:sz w:val="20"/>
                <w:szCs w:val="20"/>
                <w:lang w:val="sl-SI"/>
              </w:rPr>
            </w:pPr>
            <w:r w:rsidRPr="003E058F">
              <w:rPr>
                <w:rFonts w:ascii="Verdana" w:hAnsi="Verdana"/>
                <w:sz w:val="20"/>
                <w:szCs w:val="20"/>
                <w:lang w:val="sl-SI"/>
              </w:rPr>
              <w:t>Vrednost in valuta</w:t>
            </w:r>
          </w:p>
        </w:tc>
        <w:tc>
          <w:tcPr>
            <w:tcW w:w="1623" w:type="dxa"/>
            <w:tcBorders>
              <w:bottom w:val="single" w:sz="4" w:space="0" w:color="auto"/>
            </w:tcBorders>
            <w:shd w:val="clear" w:color="auto" w:fill="FAAA5A"/>
            <w:vAlign w:val="center"/>
          </w:tcPr>
          <w:p w14:paraId="5F15E1B6" w14:textId="77777777" w:rsidR="007B66CB" w:rsidRPr="003E058F" w:rsidRDefault="007B66CB" w:rsidP="00B67343">
            <w:pPr>
              <w:spacing w:after="0" w:line="240" w:lineRule="auto"/>
              <w:jc w:val="center"/>
              <w:rPr>
                <w:rFonts w:ascii="Verdana" w:hAnsi="Verdana"/>
                <w:sz w:val="20"/>
                <w:szCs w:val="20"/>
                <w:lang w:val="sl-SI"/>
              </w:rPr>
            </w:pPr>
            <w:r w:rsidRPr="007B66CB">
              <w:rPr>
                <w:rFonts w:ascii="Verdana" w:hAnsi="Verdana"/>
                <w:sz w:val="20"/>
                <w:szCs w:val="20"/>
                <w:lang w:val="sl-SI"/>
              </w:rPr>
              <w:t xml:space="preserve">Veljavnost </w:t>
            </w:r>
            <w:r w:rsidRPr="003E058F">
              <w:rPr>
                <w:rFonts w:ascii="Verdana" w:hAnsi="Verdana"/>
                <w:sz w:val="20"/>
                <w:szCs w:val="20"/>
                <w:lang w:val="sl-SI"/>
              </w:rPr>
              <w:t>(od / do)</w:t>
            </w:r>
          </w:p>
        </w:tc>
      </w:tr>
      <w:tr w:rsidR="007B66CB" w:rsidRPr="003E058F" w14:paraId="6D60AE7D" w14:textId="77777777" w:rsidTr="007C3632">
        <w:trPr>
          <w:trHeight w:val="20"/>
          <w:jc w:val="center"/>
        </w:trPr>
        <w:tc>
          <w:tcPr>
            <w:tcW w:w="6516" w:type="dxa"/>
            <w:gridSpan w:val="2"/>
            <w:shd w:val="clear" w:color="auto" w:fill="FADC8C"/>
            <w:vAlign w:val="center"/>
          </w:tcPr>
          <w:p w14:paraId="1CE5A674" w14:textId="77777777" w:rsidR="007B66CB" w:rsidRPr="001A63D8" w:rsidRDefault="007B66CB" w:rsidP="00630C42">
            <w:pPr>
              <w:spacing w:after="0" w:line="240" w:lineRule="auto"/>
              <w:jc w:val="both"/>
              <w:rPr>
                <w:rFonts w:ascii="Verdana" w:hAnsi="Verdana"/>
                <w:sz w:val="20"/>
                <w:szCs w:val="20"/>
                <w:lang w:val="sl-SI"/>
              </w:rPr>
            </w:pPr>
            <w:r w:rsidRPr="001A63D8">
              <w:rPr>
                <w:rFonts w:ascii="Verdana" w:hAnsi="Verdana"/>
                <w:sz w:val="20"/>
                <w:szCs w:val="20"/>
                <w:lang w:val="sl-SI"/>
              </w:rPr>
              <w:t>Originalna bančna garancija za resnost ponudbe, izdelana po Enotnih pravilih za garancije na poziv (EPGP), revizija iz leta 20</w:t>
            </w:r>
            <w:r w:rsidR="00630C42" w:rsidRPr="001A63D8">
              <w:rPr>
                <w:rFonts w:ascii="Verdana" w:hAnsi="Verdana"/>
                <w:sz w:val="20"/>
                <w:szCs w:val="20"/>
                <w:lang w:val="sl-SI"/>
              </w:rPr>
              <w:t>10, izdana pri MTZ pod št. 758</w:t>
            </w:r>
            <w:r w:rsidR="00070E7A" w:rsidRPr="001A63D8">
              <w:rPr>
                <w:rFonts w:ascii="Verdana" w:hAnsi="Verdana"/>
                <w:sz w:val="20"/>
                <w:szCs w:val="20"/>
                <w:lang w:val="sl-SI"/>
              </w:rPr>
              <w:t xml:space="preserve"> ali enakovredno kavcijsko zavarovanje zavarovalnice.</w:t>
            </w:r>
            <w:r w:rsidR="007E799C" w:rsidRPr="001A63D8">
              <w:rPr>
                <w:rFonts w:ascii="Verdana" w:hAnsi="Verdana"/>
                <w:sz w:val="20"/>
                <w:szCs w:val="20"/>
                <w:lang w:val="sl-SI"/>
              </w:rPr>
              <w:t xml:space="preserve"> </w:t>
            </w:r>
          </w:p>
          <w:p w14:paraId="312F6A36" w14:textId="77777777" w:rsidR="007E799C" w:rsidRPr="001A63D8" w:rsidRDefault="007E799C" w:rsidP="00630C42">
            <w:pPr>
              <w:spacing w:after="0" w:line="240" w:lineRule="auto"/>
              <w:jc w:val="both"/>
              <w:rPr>
                <w:rFonts w:ascii="Verdana" w:hAnsi="Verdana"/>
                <w:sz w:val="20"/>
                <w:szCs w:val="20"/>
                <w:lang w:val="sl-SI"/>
              </w:rPr>
            </w:pPr>
          </w:p>
          <w:p w14:paraId="54B96DB1" w14:textId="77777777" w:rsidR="007E799C" w:rsidRDefault="00070E7A" w:rsidP="007E799C">
            <w:pPr>
              <w:spacing w:after="0" w:line="240" w:lineRule="auto"/>
              <w:jc w:val="both"/>
              <w:rPr>
                <w:rFonts w:ascii="Verdana" w:hAnsi="Verdana"/>
                <w:sz w:val="20"/>
                <w:szCs w:val="20"/>
                <w:lang w:val="sl-SI"/>
              </w:rPr>
            </w:pPr>
            <w:r w:rsidRPr="001A63D8">
              <w:rPr>
                <w:rFonts w:ascii="Verdana" w:hAnsi="Verdana"/>
                <w:sz w:val="20"/>
                <w:szCs w:val="20"/>
                <w:lang w:val="sl-SI"/>
              </w:rPr>
              <w:t>Finančno zavarovanje</w:t>
            </w:r>
            <w:r w:rsidR="007E799C" w:rsidRPr="001A63D8">
              <w:rPr>
                <w:rFonts w:ascii="Verdana" w:hAnsi="Verdana"/>
                <w:sz w:val="20"/>
                <w:szCs w:val="20"/>
                <w:lang w:val="sl-SI"/>
              </w:rPr>
              <w:t xml:space="preserve"> mora vsebovati določilo iz katerega jasno izhaja, da za bančno garancijo veljajo Enotna pravila za garancije na poziv (EPGP), revizija iz leta 2010, izdane pri MTZ pod št. 758</w:t>
            </w:r>
          </w:p>
          <w:p w14:paraId="68B21550" w14:textId="77777777" w:rsidR="00036834" w:rsidRDefault="00036834" w:rsidP="007E799C">
            <w:pPr>
              <w:spacing w:after="0" w:line="240" w:lineRule="auto"/>
              <w:jc w:val="both"/>
              <w:rPr>
                <w:rFonts w:ascii="Verdana" w:hAnsi="Verdana"/>
                <w:sz w:val="20"/>
                <w:szCs w:val="20"/>
                <w:lang w:val="sl-SI"/>
              </w:rPr>
            </w:pPr>
          </w:p>
          <w:p w14:paraId="12E87B20" w14:textId="6EF10DA4" w:rsidR="00036834" w:rsidRDefault="007C3632" w:rsidP="00036834">
            <w:pPr>
              <w:spacing w:after="0" w:line="240" w:lineRule="auto"/>
              <w:jc w:val="both"/>
              <w:rPr>
                <w:rFonts w:ascii="Verdana" w:hAnsi="Verdana"/>
                <w:sz w:val="20"/>
                <w:szCs w:val="20"/>
                <w:lang w:val="sl-SI"/>
              </w:rPr>
            </w:pPr>
            <w:r>
              <w:rPr>
                <w:rFonts w:ascii="Verdana" w:hAnsi="Verdana"/>
                <w:sz w:val="20"/>
                <w:szCs w:val="20"/>
                <w:lang w:val="sl-SI"/>
              </w:rPr>
              <w:t>a</w:t>
            </w:r>
            <w:r w:rsidR="00036834">
              <w:rPr>
                <w:rFonts w:ascii="Verdana" w:hAnsi="Verdana"/>
                <w:sz w:val="20"/>
                <w:szCs w:val="20"/>
                <w:lang w:val="sl-SI"/>
              </w:rPr>
              <w:t>li</w:t>
            </w:r>
          </w:p>
          <w:p w14:paraId="7BC84507" w14:textId="77777777" w:rsidR="00036834" w:rsidRDefault="00036834" w:rsidP="00036834">
            <w:pPr>
              <w:spacing w:after="0" w:line="240" w:lineRule="auto"/>
              <w:jc w:val="both"/>
              <w:rPr>
                <w:rFonts w:ascii="Verdana" w:hAnsi="Verdana"/>
                <w:sz w:val="20"/>
                <w:szCs w:val="20"/>
                <w:lang w:val="sl-SI"/>
              </w:rPr>
            </w:pPr>
          </w:p>
          <w:p w14:paraId="4D0D058B" w14:textId="77777777" w:rsidR="00036834" w:rsidRDefault="00036834" w:rsidP="00036834">
            <w:pPr>
              <w:spacing w:after="0" w:line="240" w:lineRule="auto"/>
              <w:jc w:val="both"/>
              <w:rPr>
                <w:rFonts w:ascii="Verdana" w:hAnsi="Verdana"/>
                <w:sz w:val="20"/>
                <w:szCs w:val="20"/>
                <w:lang w:val="sl-SI"/>
              </w:rPr>
            </w:pPr>
            <w:r>
              <w:rPr>
                <w:rFonts w:ascii="Verdana" w:hAnsi="Verdana"/>
                <w:sz w:val="20"/>
                <w:szCs w:val="20"/>
                <w:lang w:val="sl-SI"/>
              </w:rPr>
              <w:t>P</w:t>
            </w:r>
            <w:r w:rsidRPr="00187606">
              <w:rPr>
                <w:rFonts w:ascii="Verdana" w:hAnsi="Verdana"/>
                <w:sz w:val="20"/>
                <w:szCs w:val="20"/>
                <w:lang w:val="sl-SI"/>
              </w:rPr>
              <w:t>otrdilo o nakazilu brezobrestnega denarnega depozita v isti višini.</w:t>
            </w:r>
          </w:p>
          <w:p w14:paraId="079A83D6" w14:textId="77777777" w:rsidR="00036834" w:rsidRPr="00187606" w:rsidRDefault="00036834" w:rsidP="00036834">
            <w:pPr>
              <w:spacing w:after="0" w:line="240" w:lineRule="auto"/>
              <w:jc w:val="both"/>
              <w:rPr>
                <w:rFonts w:ascii="Verdana" w:hAnsi="Verdana"/>
                <w:sz w:val="20"/>
                <w:szCs w:val="20"/>
                <w:lang w:val="sl-SI"/>
              </w:rPr>
            </w:pPr>
          </w:p>
          <w:p w14:paraId="4DC05027" w14:textId="77777777" w:rsidR="00036834" w:rsidRPr="00187606" w:rsidRDefault="00036834" w:rsidP="00036834">
            <w:pPr>
              <w:spacing w:after="0" w:line="240" w:lineRule="auto"/>
              <w:jc w:val="both"/>
              <w:rPr>
                <w:rFonts w:ascii="Verdana" w:hAnsi="Verdana"/>
                <w:sz w:val="20"/>
                <w:szCs w:val="20"/>
                <w:lang w:val="sl-SI"/>
              </w:rPr>
            </w:pPr>
            <w:r w:rsidRPr="00187606">
              <w:rPr>
                <w:rFonts w:ascii="Verdana" w:hAnsi="Verdana"/>
                <w:sz w:val="20"/>
                <w:szCs w:val="20"/>
                <w:lang w:val="sl-SI"/>
              </w:rPr>
              <w:t xml:space="preserve">V primeru zavarovanja z depozitom, velja vse smiselno enako, kot v primeru zavarovanja z garancijo. </w:t>
            </w:r>
          </w:p>
          <w:p w14:paraId="65CFD6D6" w14:textId="77777777" w:rsidR="00036834" w:rsidRPr="00187606" w:rsidRDefault="00036834" w:rsidP="00036834">
            <w:pPr>
              <w:spacing w:after="0" w:line="240" w:lineRule="auto"/>
              <w:jc w:val="both"/>
              <w:rPr>
                <w:rFonts w:ascii="Verdana" w:hAnsi="Verdana"/>
                <w:sz w:val="20"/>
                <w:szCs w:val="20"/>
                <w:lang w:val="sl-SI"/>
              </w:rPr>
            </w:pPr>
            <w:r w:rsidRPr="00187606">
              <w:rPr>
                <w:rFonts w:ascii="Verdana" w:hAnsi="Verdana"/>
                <w:sz w:val="20"/>
                <w:szCs w:val="20"/>
                <w:lang w:val="sl-SI"/>
              </w:rPr>
              <w:t xml:space="preserve">Brezobrestni depozit se nakaže na TR </w:t>
            </w:r>
            <w:r w:rsidRPr="003C35B2">
              <w:rPr>
                <w:rFonts w:ascii="Verdana" w:hAnsi="Verdana" w:cs="Tahoma"/>
                <w:sz w:val="20"/>
                <w:szCs w:val="20"/>
                <w:lang w:val="sl-SI"/>
              </w:rPr>
              <w:t>naročnika SI56 1010 0000 0001 935</w:t>
            </w:r>
            <w:r w:rsidRPr="00187606">
              <w:rPr>
                <w:rFonts w:ascii="Verdana" w:hAnsi="Verdana"/>
                <w:sz w:val="20"/>
                <w:szCs w:val="20"/>
                <w:lang w:val="sl-SI"/>
              </w:rPr>
              <w:t>. Ponudnik kot dokazilo predloži v ponudb</w:t>
            </w:r>
            <w:r>
              <w:rPr>
                <w:rFonts w:ascii="Verdana" w:hAnsi="Verdana"/>
                <w:sz w:val="20"/>
                <w:szCs w:val="20"/>
                <w:lang w:val="sl-SI"/>
              </w:rPr>
              <w:t>i potrdilo o nakazilu depozita.</w:t>
            </w:r>
          </w:p>
          <w:p w14:paraId="7171B471" w14:textId="77777777" w:rsidR="00036834" w:rsidRDefault="00036834" w:rsidP="00036834">
            <w:pPr>
              <w:spacing w:after="0" w:line="240" w:lineRule="auto"/>
              <w:jc w:val="both"/>
              <w:rPr>
                <w:rFonts w:ascii="Verdana" w:hAnsi="Verdana"/>
                <w:sz w:val="20"/>
                <w:szCs w:val="20"/>
                <w:lang w:val="sl-SI"/>
              </w:rPr>
            </w:pPr>
          </w:p>
          <w:p w14:paraId="030A6AB2" w14:textId="3224580D" w:rsidR="00036834" w:rsidRPr="008829AD" w:rsidRDefault="00036834" w:rsidP="00036834">
            <w:pPr>
              <w:spacing w:after="0" w:line="240" w:lineRule="auto"/>
              <w:jc w:val="both"/>
              <w:rPr>
                <w:rFonts w:ascii="Verdana" w:hAnsi="Verdana"/>
                <w:sz w:val="20"/>
                <w:szCs w:val="20"/>
                <w:highlight w:val="lightGray"/>
                <w:lang w:val="sl-SI"/>
              </w:rPr>
            </w:pPr>
            <w:r w:rsidRPr="00187606">
              <w:rPr>
                <w:rFonts w:ascii="Verdana" w:hAnsi="Verdana"/>
                <w:sz w:val="20"/>
                <w:szCs w:val="20"/>
                <w:lang w:val="sl-SI"/>
              </w:rPr>
              <w:t>Brezobrestni denarni depozit se vr</w:t>
            </w:r>
            <w:r>
              <w:rPr>
                <w:rFonts w:ascii="Verdana" w:hAnsi="Verdana"/>
                <w:sz w:val="20"/>
                <w:szCs w:val="20"/>
                <w:lang w:val="sl-SI"/>
              </w:rPr>
              <w:t>ne na podlagi zahteve ponudnika po podpisu pogodbe in predložitvi vseh zahtevanih listin, ki so pogoj za veljavnost sklenitve pogodbe z izbranim ponudnikom vendar najkasneje v roku, kakšna mora biti tudi veljavnost bančne garancije.</w:t>
            </w:r>
          </w:p>
        </w:tc>
        <w:tc>
          <w:tcPr>
            <w:tcW w:w="1559" w:type="dxa"/>
            <w:shd w:val="clear" w:color="auto" w:fill="FADC8C"/>
            <w:vAlign w:val="center"/>
          </w:tcPr>
          <w:p w14:paraId="77632F87" w14:textId="04592801" w:rsidR="00FD3487" w:rsidRPr="001A63D8" w:rsidRDefault="00F24A47" w:rsidP="001A63D8">
            <w:pPr>
              <w:spacing w:after="0" w:line="240" w:lineRule="auto"/>
              <w:jc w:val="center"/>
              <w:rPr>
                <w:rFonts w:ascii="Verdana" w:hAnsi="Verdana"/>
                <w:sz w:val="20"/>
                <w:szCs w:val="20"/>
                <w:lang w:val="sl-SI"/>
              </w:rPr>
            </w:pPr>
            <w:r>
              <w:rPr>
                <w:rFonts w:ascii="Verdana" w:hAnsi="Verdana"/>
                <w:sz w:val="20"/>
                <w:szCs w:val="20"/>
                <w:lang w:val="sl-SI"/>
              </w:rPr>
              <w:lastRenderedPageBreak/>
              <w:t>5</w:t>
            </w:r>
            <w:r w:rsidR="00CE39A7">
              <w:rPr>
                <w:rFonts w:ascii="Verdana" w:hAnsi="Verdana"/>
                <w:sz w:val="20"/>
                <w:szCs w:val="20"/>
                <w:lang w:val="sl-SI"/>
              </w:rPr>
              <w:t>5</w:t>
            </w:r>
            <w:r w:rsidR="001A63D8">
              <w:rPr>
                <w:rFonts w:ascii="Verdana" w:hAnsi="Verdana"/>
                <w:sz w:val="20"/>
                <w:szCs w:val="20"/>
                <w:lang w:val="sl-SI"/>
              </w:rPr>
              <w:t xml:space="preserve">0.000,00 </w:t>
            </w:r>
            <w:r w:rsidR="00DA343F" w:rsidRPr="008829AD">
              <w:rPr>
                <w:rFonts w:ascii="Verdana" w:hAnsi="Verdana"/>
                <w:sz w:val="20"/>
                <w:szCs w:val="20"/>
                <w:lang w:val="sl-SI"/>
              </w:rPr>
              <w:t>EUR</w:t>
            </w:r>
          </w:p>
        </w:tc>
        <w:tc>
          <w:tcPr>
            <w:tcW w:w="1623" w:type="dxa"/>
            <w:shd w:val="clear" w:color="auto" w:fill="FADC8C"/>
            <w:vAlign w:val="center"/>
          </w:tcPr>
          <w:p w14:paraId="3323542A" w14:textId="496A57F7" w:rsidR="007B66CB" w:rsidRPr="00464011" w:rsidRDefault="00545FDF" w:rsidP="00A16CA9">
            <w:pPr>
              <w:spacing w:after="0" w:line="240" w:lineRule="auto"/>
              <w:jc w:val="center"/>
              <w:rPr>
                <w:rFonts w:ascii="Verdana" w:hAnsi="Verdana"/>
                <w:sz w:val="20"/>
                <w:szCs w:val="20"/>
                <w:lang w:val="sl-SI"/>
              </w:rPr>
            </w:pPr>
            <w:r w:rsidRPr="00545FDF">
              <w:rPr>
                <w:rFonts w:ascii="Verdana" w:hAnsi="Verdana"/>
                <w:sz w:val="20"/>
                <w:szCs w:val="20"/>
                <w:lang w:val="sl-SI"/>
              </w:rPr>
              <w:t xml:space="preserve">Od roka za </w:t>
            </w:r>
            <w:r w:rsidR="009667ED">
              <w:rPr>
                <w:rFonts w:ascii="Verdana" w:hAnsi="Verdana"/>
                <w:sz w:val="20"/>
                <w:szCs w:val="20"/>
                <w:lang w:val="sl-SI"/>
              </w:rPr>
              <w:t>prejem</w:t>
            </w:r>
            <w:r w:rsidRPr="00545FDF">
              <w:rPr>
                <w:rFonts w:ascii="Verdana" w:hAnsi="Verdana"/>
                <w:sz w:val="20"/>
                <w:szCs w:val="20"/>
                <w:lang w:val="sl-SI"/>
              </w:rPr>
              <w:t xml:space="preserve"> ponudbe z veljavnostjo </w:t>
            </w:r>
            <w:r w:rsidR="00A16CA9">
              <w:rPr>
                <w:rFonts w:ascii="Verdana" w:hAnsi="Verdana"/>
                <w:sz w:val="20"/>
                <w:szCs w:val="20"/>
                <w:lang w:val="sl-SI"/>
              </w:rPr>
              <w:t>treh (3) mesecev</w:t>
            </w:r>
          </w:p>
        </w:tc>
      </w:tr>
    </w:tbl>
    <w:p w14:paraId="54BF756A" w14:textId="77777777" w:rsidR="00815C1F" w:rsidRDefault="00815C1F" w:rsidP="00B67343">
      <w:pPr>
        <w:spacing w:after="0" w:line="240" w:lineRule="auto"/>
        <w:rPr>
          <w:rFonts w:ascii="Verdana" w:hAnsi="Verdana"/>
          <w:b/>
          <w:sz w:val="20"/>
          <w:szCs w:val="20"/>
          <w:lang w:val="sl-SI"/>
        </w:rPr>
      </w:pPr>
    </w:p>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1668"/>
        <w:gridCol w:w="3181"/>
      </w:tblGrid>
      <w:tr w:rsidR="00A46D23" w:rsidRPr="00570108" w14:paraId="551C7154" w14:textId="77777777" w:rsidTr="008C1DBB">
        <w:trPr>
          <w:trHeight w:val="20"/>
          <w:jc w:val="center"/>
        </w:trPr>
        <w:tc>
          <w:tcPr>
            <w:tcW w:w="9697" w:type="dxa"/>
            <w:gridSpan w:val="6"/>
            <w:tcBorders>
              <w:bottom w:val="single" w:sz="4" w:space="0" w:color="auto"/>
            </w:tcBorders>
            <w:shd w:val="clear" w:color="auto" w:fill="FAAA5A"/>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8C1DBB">
        <w:trPr>
          <w:trHeight w:val="20"/>
          <w:jc w:val="center"/>
        </w:trPr>
        <w:tc>
          <w:tcPr>
            <w:tcW w:w="9697" w:type="dxa"/>
            <w:gridSpan w:val="6"/>
            <w:tcBorders>
              <w:bottom w:val="single" w:sz="4" w:space="0" w:color="auto"/>
            </w:tcBorders>
            <w:shd w:val="clear" w:color="auto" w:fill="FADC8C"/>
            <w:vAlign w:val="center"/>
          </w:tcPr>
          <w:p w14:paraId="3F34781C" w14:textId="15DF83D5" w:rsidR="00A46D23" w:rsidRDefault="009A173E" w:rsidP="00570859">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7D34CE">
              <w:rPr>
                <w:rFonts w:ascii="Verdana" w:hAnsi="Verdana"/>
                <w:sz w:val="20"/>
                <w:szCs w:val="20"/>
                <w:lang w:val="sl-SI"/>
              </w:rPr>
              <w:t>Navodila</w:t>
            </w:r>
            <w:r w:rsidR="00F22A3F">
              <w:rPr>
                <w:rFonts w:ascii="Verdana" w:hAnsi="Verdana"/>
                <w:sz w:val="20"/>
                <w:szCs w:val="20"/>
                <w:lang w:val="sl-SI"/>
              </w:rPr>
              <w:t xml:space="preserve"> ponudnikom</w:t>
            </w:r>
            <w:r w:rsidR="00251773">
              <w:rPr>
                <w:rFonts w:ascii="Verdana" w:hAnsi="Verdana"/>
                <w:sz w:val="20"/>
                <w:szCs w:val="20"/>
                <w:lang w:val="sl-SI"/>
              </w:rPr>
              <w:t>;</w:t>
            </w:r>
          </w:p>
          <w:p w14:paraId="5AF0A6C8" w14:textId="3DDD40DC" w:rsidR="00CF42DD" w:rsidRDefault="009A173E"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CF42DD">
              <w:rPr>
                <w:rFonts w:ascii="Verdana" w:hAnsi="Verdana"/>
                <w:sz w:val="20"/>
                <w:szCs w:val="20"/>
                <w:lang w:val="sl-SI"/>
              </w:rPr>
              <w:t>Ovojnica;</w:t>
            </w:r>
          </w:p>
          <w:p w14:paraId="5D3B33FA" w14:textId="25CF8E52" w:rsidR="00FD3487" w:rsidRPr="00DC0CEB" w:rsidRDefault="00A5607C" w:rsidP="00570859">
            <w:pPr>
              <w:numPr>
                <w:ilvl w:val="0"/>
                <w:numId w:val="9"/>
              </w:numPr>
              <w:spacing w:after="120" w:line="240" w:lineRule="auto"/>
              <w:jc w:val="both"/>
              <w:rPr>
                <w:rFonts w:ascii="Verdana" w:hAnsi="Verdana"/>
                <w:sz w:val="20"/>
                <w:szCs w:val="20"/>
                <w:lang w:val="sl-SI"/>
              </w:rPr>
            </w:pPr>
            <w:r w:rsidRPr="00DC0CEB">
              <w:rPr>
                <w:rFonts w:ascii="Verdana" w:hAnsi="Verdana"/>
                <w:sz w:val="20"/>
                <w:szCs w:val="20"/>
                <w:lang w:val="sl-SI"/>
              </w:rPr>
              <w:t>ESPD;</w:t>
            </w:r>
          </w:p>
          <w:p w14:paraId="463D655A" w14:textId="622155E7" w:rsidR="001A63D8" w:rsidRPr="00DC0CEB" w:rsidRDefault="009904EE" w:rsidP="00570859">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Popis</w:t>
            </w:r>
            <w:r w:rsidR="007C3632">
              <w:rPr>
                <w:rFonts w:ascii="Verdana" w:hAnsi="Verdana"/>
                <w:sz w:val="20"/>
                <w:szCs w:val="20"/>
                <w:lang w:val="sl-SI"/>
              </w:rPr>
              <w:t>_</w:t>
            </w:r>
            <w:r w:rsidR="001A63D8" w:rsidRPr="00DC0CEB">
              <w:rPr>
                <w:rFonts w:ascii="Verdana" w:hAnsi="Verdana"/>
                <w:sz w:val="20"/>
                <w:szCs w:val="20"/>
                <w:lang w:val="sl-SI"/>
              </w:rPr>
              <w:t>del</w:t>
            </w:r>
            <w:r w:rsidR="007C3632">
              <w:rPr>
                <w:rFonts w:ascii="Verdana" w:hAnsi="Verdana"/>
                <w:sz w:val="20"/>
                <w:szCs w:val="20"/>
                <w:lang w:val="sl-SI"/>
              </w:rPr>
              <w:t>.xls</w:t>
            </w:r>
            <w:r w:rsidR="001A63D8" w:rsidRPr="00DC0CEB">
              <w:rPr>
                <w:rFonts w:ascii="Verdana" w:hAnsi="Verdana"/>
                <w:sz w:val="20"/>
                <w:szCs w:val="20"/>
                <w:lang w:val="sl-SI"/>
              </w:rPr>
              <w:t>;</w:t>
            </w:r>
          </w:p>
          <w:p w14:paraId="799D95A8" w14:textId="2EC7B265" w:rsidR="00036834" w:rsidRPr="00853F45" w:rsidRDefault="00036834" w:rsidP="00036834">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ePRO – Reference</w:t>
            </w:r>
            <w:r w:rsidR="00DC0CEB">
              <w:rPr>
                <w:rFonts w:ascii="Verdana" w:hAnsi="Verdana"/>
                <w:sz w:val="20"/>
                <w:szCs w:val="20"/>
                <w:lang w:val="sl-SI"/>
              </w:rPr>
              <w:t xml:space="preserve"> in kadri</w:t>
            </w:r>
            <w:r>
              <w:rPr>
                <w:rFonts w:ascii="Verdana" w:hAnsi="Verdana"/>
                <w:sz w:val="20"/>
                <w:szCs w:val="20"/>
                <w:lang w:val="sl-SI"/>
              </w:rPr>
              <w:t>;</w:t>
            </w:r>
          </w:p>
          <w:p w14:paraId="4345D82F" w14:textId="65504402" w:rsidR="00CF42DD" w:rsidRDefault="001A63D8"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Vzorec pogodbe</w:t>
            </w:r>
            <w:r w:rsidR="00CF42DD">
              <w:rPr>
                <w:rFonts w:ascii="Verdana" w:hAnsi="Verdana"/>
                <w:sz w:val="20"/>
                <w:szCs w:val="20"/>
                <w:lang w:val="sl-SI"/>
              </w:rPr>
              <w:t>;</w:t>
            </w:r>
          </w:p>
          <w:p w14:paraId="7AB9A648" w14:textId="64DFCBEC" w:rsidR="00C474A6" w:rsidRDefault="00C474A6" w:rsidP="00C474A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B504C2">
              <w:rPr>
                <w:rFonts w:ascii="Verdana" w:hAnsi="Verdana"/>
                <w:sz w:val="20"/>
                <w:szCs w:val="20"/>
                <w:lang w:val="sl-SI"/>
              </w:rPr>
              <w:t>Zahtevek za podatke iz kazenske evidence</w:t>
            </w:r>
            <w:r w:rsidRPr="00C474A6">
              <w:rPr>
                <w:rFonts w:ascii="Verdana" w:hAnsi="Verdana"/>
                <w:sz w:val="20"/>
                <w:szCs w:val="20"/>
                <w:lang w:val="sl-SI"/>
              </w:rPr>
              <w:t>;</w:t>
            </w:r>
          </w:p>
          <w:p w14:paraId="69E90808" w14:textId="2E780985" w:rsidR="000C29C6" w:rsidRDefault="000C29C6" w:rsidP="00C474A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ePRO – Izjava/podatki o udeležbi fizičnih in pravnih oseb v lastništvu ponudnika</w:t>
            </w:r>
            <w:r w:rsidR="00036834">
              <w:rPr>
                <w:rFonts w:ascii="Verdana" w:hAnsi="Verdana"/>
                <w:sz w:val="20"/>
                <w:szCs w:val="20"/>
                <w:lang w:val="sl-SI"/>
              </w:rPr>
              <w:t>,</w:t>
            </w:r>
            <w:r w:rsidR="00036834" w:rsidRPr="00B440BD">
              <w:rPr>
                <w:rFonts w:ascii="Verdana" w:hAnsi="Verdana"/>
                <w:sz w:val="20"/>
                <w:szCs w:val="20"/>
                <w:u w:val="single"/>
                <w:lang w:val="sl-SI"/>
              </w:rPr>
              <w:t xml:space="preserve"> ki jo predloži le izbrani izvajalec ob podpisu pogodbe</w:t>
            </w:r>
            <w:r w:rsidR="00036834">
              <w:rPr>
                <w:rFonts w:ascii="Verdana" w:hAnsi="Verdana"/>
                <w:sz w:val="20"/>
                <w:szCs w:val="20"/>
                <w:lang w:val="sl-SI"/>
              </w:rPr>
              <w:t>;</w:t>
            </w:r>
          </w:p>
          <w:p w14:paraId="04B21B52" w14:textId="66A3FBFF" w:rsidR="00036834" w:rsidRPr="007C3632" w:rsidRDefault="00036834" w:rsidP="00036834">
            <w:pPr>
              <w:numPr>
                <w:ilvl w:val="0"/>
                <w:numId w:val="9"/>
              </w:numPr>
              <w:spacing w:after="120" w:line="240" w:lineRule="auto"/>
              <w:jc w:val="both"/>
              <w:rPr>
                <w:rFonts w:ascii="Verdana" w:hAnsi="Verdana"/>
                <w:sz w:val="20"/>
                <w:szCs w:val="20"/>
                <w:lang w:val="sl-SI"/>
              </w:rPr>
            </w:pPr>
            <w:r w:rsidRPr="007C3632">
              <w:rPr>
                <w:rFonts w:ascii="Verdana" w:hAnsi="Verdana"/>
                <w:sz w:val="20"/>
                <w:szCs w:val="20"/>
                <w:lang w:val="sl-SI"/>
              </w:rPr>
              <w:t>PZI dokumentacija</w:t>
            </w:r>
            <w:r w:rsidR="007C3632" w:rsidRPr="007C3632">
              <w:rPr>
                <w:rFonts w:ascii="Verdana" w:hAnsi="Verdana"/>
                <w:sz w:val="20"/>
                <w:szCs w:val="20"/>
                <w:lang w:val="sl-SI"/>
              </w:rPr>
              <w:t xml:space="preserve"> (</w:t>
            </w:r>
            <w:r w:rsidR="007C3632">
              <w:rPr>
                <w:rFonts w:ascii="Verdana" w:hAnsi="Verdana"/>
                <w:sz w:val="20"/>
                <w:szCs w:val="20"/>
                <w:lang w:val="sl-SI"/>
              </w:rPr>
              <w:t>zip</w:t>
            </w:r>
            <w:r w:rsidRPr="007C3632">
              <w:rPr>
                <w:rFonts w:ascii="Verdana" w:hAnsi="Verdana"/>
                <w:sz w:val="20"/>
                <w:szCs w:val="20"/>
                <w:lang w:val="sl-SI"/>
              </w:rPr>
              <w:t xml:space="preserve">, </w:t>
            </w:r>
            <w:r w:rsidRPr="007C3632">
              <w:rPr>
                <w:rFonts w:ascii="Verdana" w:hAnsi="Verdana"/>
                <w:sz w:val="20"/>
                <w:szCs w:val="20"/>
                <w:u w:val="single"/>
                <w:lang w:val="sl-SI"/>
              </w:rPr>
              <w:t>ki je ni potrebno prilagati ponudbi;</w:t>
            </w:r>
          </w:p>
          <w:p w14:paraId="68116CC0" w14:textId="77777777" w:rsidR="004322C7" w:rsidRPr="00570108" w:rsidRDefault="004322C7" w:rsidP="00621DEC">
            <w:pPr>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sestavni del </w:t>
            </w:r>
            <w:r w:rsidR="008A7AF4">
              <w:rPr>
                <w:rFonts w:ascii="Verdana" w:hAnsi="Verdana"/>
                <w:sz w:val="20"/>
                <w:szCs w:val="20"/>
                <w:lang w:val="sl-SI"/>
              </w:rPr>
              <w:t>dokumentacije v zvezi z oddajo javnega naročila</w:t>
            </w:r>
            <w:r>
              <w:rPr>
                <w:rFonts w:ascii="Verdana" w:hAnsi="Verdana"/>
                <w:sz w:val="20"/>
                <w:szCs w:val="20"/>
                <w:lang w:val="sl-SI"/>
              </w:rPr>
              <w:t xml:space="preserve"> so tudi vse morebitne spremembe, dopoln</w:t>
            </w:r>
            <w:r w:rsidR="00595EA1">
              <w:rPr>
                <w:rFonts w:ascii="Verdana" w:hAnsi="Verdana"/>
                <w:sz w:val="20"/>
                <w:szCs w:val="20"/>
                <w:lang w:val="sl-SI"/>
              </w:rPr>
              <w:t>itve, popravki dokumen</w:t>
            </w:r>
            <w:r w:rsidR="00621DEC">
              <w:rPr>
                <w:rFonts w:ascii="Verdana" w:hAnsi="Verdana"/>
                <w:sz w:val="20"/>
                <w:szCs w:val="20"/>
                <w:lang w:val="sl-SI"/>
              </w:rPr>
              <w:t>tacije ter dodatna pojasnila.</w:t>
            </w:r>
          </w:p>
        </w:tc>
      </w:tr>
      <w:tr w:rsidR="00A46D23" w:rsidRPr="00570108" w14:paraId="3E6CD7E8" w14:textId="77777777" w:rsidTr="008C1DBB">
        <w:trPr>
          <w:trHeight w:val="20"/>
          <w:jc w:val="center"/>
        </w:trPr>
        <w:tc>
          <w:tcPr>
            <w:tcW w:w="9697" w:type="dxa"/>
            <w:gridSpan w:val="6"/>
            <w:tcBorders>
              <w:bottom w:val="single" w:sz="4" w:space="0" w:color="auto"/>
            </w:tcBorders>
            <w:shd w:val="clear" w:color="auto" w:fill="FAAA5A"/>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2"/>
            <w:tcBorders>
              <w:bottom w:val="single" w:sz="4" w:space="0" w:color="auto"/>
            </w:tcBorders>
            <w:shd w:val="clear" w:color="auto" w:fill="FAAA5A"/>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71DC5CF" w14:textId="78DBA7EF" w:rsidR="00E25E56" w:rsidRPr="00570108" w:rsidRDefault="00036834" w:rsidP="00E25E56">
            <w:pPr>
              <w:spacing w:after="0" w:line="240" w:lineRule="auto"/>
              <w:jc w:val="center"/>
              <w:rPr>
                <w:rFonts w:ascii="Verdana" w:hAnsi="Verdana"/>
                <w:sz w:val="20"/>
                <w:szCs w:val="20"/>
                <w:lang w:val="sl-SI"/>
              </w:rPr>
            </w:pPr>
            <w:r w:rsidRPr="004B05FA">
              <w:rPr>
                <w:rFonts w:ascii="Verdana" w:hAnsi="Verdana"/>
                <w:sz w:val="20"/>
                <w:szCs w:val="20"/>
                <w:lang w:val="sl-SI"/>
              </w:rPr>
              <w:t>http://www.luka-kp.si/slo/o-podjetju/javna-narocila</w:t>
            </w:r>
          </w:p>
        </w:tc>
        <w:tc>
          <w:tcPr>
            <w:tcW w:w="4849" w:type="dxa"/>
            <w:gridSpan w:val="2"/>
            <w:tcBorders>
              <w:bottom w:val="single" w:sz="4" w:space="0" w:color="auto"/>
            </w:tcBorders>
            <w:shd w:val="clear" w:color="auto" w:fill="FADC8C"/>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8C1DBB">
        <w:trPr>
          <w:trHeight w:val="20"/>
          <w:jc w:val="center"/>
        </w:trPr>
        <w:tc>
          <w:tcPr>
            <w:tcW w:w="9697" w:type="dxa"/>
            <w:gridSpan w:val="6"/>
            <w:shd w:val="clear" w:color="auto" w:fill="FAAA5A"/>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t>Dodatna pojasnila</w:t>
            </w:r>
          </w:p>
        </w:tc>
      </w:tr>
      <w:tr w:rsidR="007C657A" w:rsidRPr="00570108"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3"/>
            <w:tcBorders>
              <w:bottom w:val="single" w:sz="4" w:space="0" w:color="auto"/>
            </w:tcBorders>
            <w:shd w:val="clear" w:color="auto" w:fill="FADC8C"/>
            <w:vAlign w:val="center"/>
          </w:tcPr>
          <w:p w14:paraId="3D9203C4" w14:textId="77777777" w:rsidR="007C657A" w:rsidRDefault="00DD5AED"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w:t>
            </w:r>
            <w:r w:rsidR="00970AAB" w:rsidRPr="00017F62">
              <w:rPr>
                <w:rFonts w:ascii="Verdana" w:hAnsi="Verdana"/>
                <w:sz w:val="20"/>
                <w:szCs w:val="20"/>
                <w:lang w:val="sl-SI"/>
              </w:rPr>
              <w:t xml:space="preserve">preko </w:t>
            </w:r>
            <w:r w:rsidR="00970AAB">
              <w:rPr>
                <w:rFonts w:ascii="Verdana" w:hAnsi="Verdana"/>
                <w:sz w:val="20"/>
                <w:szCs w:val="20"/>
                <w:lang w:val="sl-SI"/>
              </w:rPr>
              <w:t xml:space="preserve">Portala javnih </w:t>
            </w:r>
            <w:r w:rsidR="00970AAB" w:rsidRPr="004F191B">
              <w:rPr>
                <w:rFonts w:ascii="Verdana" w:hAnsi="Verdana"/>
                <w:sz w:val="20"/>
                <w:szCs w:val="20"/>
                <w:lang w:val="sl-SI"/>
              </w:rPr>
              <w:t xml:space="preserve">naročil </w:t>
            </w:r>
            <w:hyperlink r:id="rId9" w:history="1">
              <w:r w:rsidR="00FD3487" w:rsidRPr="00520845">
                <w:rPr>
                  <w:rStyle w:val="Hyperlink"/>
                  <w:rFonts w:ascii="Verdana" w:hAnsi="Verdana"/>
                  <w:sz w:val="20"/>
                  <w:szCs w:val="20"/>
                  <w:lang w:val="sl-SI"/>
                </w:rPr>
                <w:t>www.enarocanje.si</w:t>
              </w:r>
            </w:hyperlink>
            <w:r w:rsidR="00970AAB" w:rsidRPr="004F191B">
              <w:rPr>
                <w:rFonts w:ascii="Verdana" w:hAnsi="Verdana"/>
                <w:sz w:val="20"/>
                <w:szCs w:val="20"/>
                <w:lang w:val="sl-SI"/>
              </w:rPr>
              <w:t xml:space="preserve"> pri objavi predmetnega javnega naročila.</w:t>
            </w:r>
          </w:p>
          <w:p w14:paraId="25A75B82" w14:textId="77777777" w:rsidR="00DD5AED" w:rsidRPr="00570108" w:rsidRDefault="00DD5AED" w:rsidP="00B67343">
            <w:pPr>
              <w:spacing w:after="0" w:line="240" w:lineRule="auto"/>
              <w:jc w:val="both"/>
              <w:rPr>
                <w:rFonts w:ascii="Verdana" w:hAnsi="Verdana"/>
                <w:sz w:val="20"/>
                <w:szCs w:val="20"/>
                <w:lang w:val="sl-SI"/>
              </w:rPr>
            </w:pPr>
            <w:r>
              <w:rPr>
                <w:rFonts w:ascii="Verdana" w:hAnsi="Verdana"/>
                <w:sz w:val="20"/>
                <w:szCs w:val="20"/>
                <w:lang w:val="sl-SI"/>
              </w:rPr>
              <w:t>Naročnik se ne zavezuje, da bo odgovarjal na vprašanja, ki ne bodo zastavljena na zgornji način.</w:t>
            </w:r>
          </w:p>
        </w:tc>
      </w:tr>
      <w:tr w:rsidR="007C657A" w:rsidRPr="00570108" w14:paraId="0FA11FE0" w14:textId="77777777" w:rsidTr="008C1DBB">
        <w:trPr>
          <w:trHeight w:val="20"/>
          <w:jc w:val="center"/>
        </w:trPr>
        <w:tc>
          <w:tcPr>
            <w:tcW w:w="3404" w:type="dxa"/>
            <w:gridSpan w:val="3"/>
            <w:shd w:val="clear" w:color="auto" w:fill="FAAA5A"/>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3"/>
            <w:shd w:val="clear" w:color="auto" w:fill="FADC8C"/>
            <w:vAlign w:val="center"/>
          </w:tcPr>
          <w:p w14:paraId="3EA752D7" w14:textId="77777777" w:rsidR="007C657A" w:rsidRPr="00C55638" w:rsidRDefault="00402734" w:rsidP="00B122E4">
            <w:pPr>
              <w:spacing w:after="120" w:line="240" w:lineRule="auto"/>
              <w:jc w:val="both"/>
              <w:rPr>
                <w:rFonts w:ascii="Verdana" w:hAnsi="Verdana"/>
                <w:b/>
                <w:sz w:val="20"/>
                <w:szCs w:val="20"/>
                <w:lang w:val="sl-SI"/>
              </w:rPr>
            </w:pPr>
            <w:r>
              <w:rPr>
                <w:rFonts w:ascii="Verdana" w:hAnsi="Verdana"/>
                <w:b/>
                <w:noProof/>
                <w:sz w:val="20"/>
                <w:szCs w:val="20"/>
              </w:rPr>
              <w:fldChar w:fldCharType="begin"/>
            </w:r>
            <w:r w:rsidRPr="007E799C">
              <w:rPr>
                <w:rFonts w:ascii="Verdana" w:hAnsi="Verdana"/>
                <w:b/>
                <w:noProof/>
                <w:sz w:val="20"/>
                <w:szCs w:val="20"/>
                <w:lang w:val="sl-SI"/>
              </w:rPr>
              <w:instrText xml:space="preserve"> DOCPROPERTY  "MFiles_P1058"  \* MERGEFORMAT </w:instrText>
            </w:r>
            <w:r>
              <w:rPr>
                <w:rFonts w:ascii="Verdana" w:hAnsi="Verdana"/>
                <w:b/>
                <w:noProof/>
                <w:sz w:val="20"/>
                <w:szCs w:val="20"/>
              </w:rPr>
              <w:fldChar w:fldCharType="separate"/>
            </w:r>
            <w:r w:rsidR="00DC0CEB">
              <w:rPr>
                <w:rFonts w:ascii="Verdana" w:hAnsi="Verdana"/>
                <w:b/>
                <w:noProof/>
                <w:sz w:val="20"/>
                <w:szCs w:val="20"/>
                <w:lang w:val="sl-SI"/>
              </w:rPr>
              <w:t>24. 5. 2017</w:t>
            </w:r>
            <w:r>
              <w:rPr>
                <w:rFonts w:ascii="Verdana" w:hAnsi="Verdana"/>
                <w:b/>
                <w:noProof/>
                <w:sz w:val="20"/>
                <w:szCs w:val="20"/>
              </w:rPr>
              <w:fldChar w:fldCharType="end"/>
            </w:r>
            <w:r w:rsidR="0039067B" w:rsidRPr="00C55638">
              <w:rPr>
                <w:rFonts w:ascii="Verdana" w:hAnsi="Verdana"/>
                <w:b/>
                <w:sz w:val="20"/>
                <w:szCs w:val="20"/>
                <w:lang w:val="sl-SI"/>
              </w:rPr>
              <w:t xml:space="preserve"> do </w:t>
            </w:r>
            <w:r>
              <w:rPr>
                <w:rFonts w:ascii="Verdana" w:hAnsi="Verdana"/>
                <w:b/>
                <w:noProof/>
                <w:sz w:val="20"/>
                <w:szCs w:val="20"/>
              </w:rPr>
              <w:fldChar w:fldCharType="begin"/>
            </w:r>
            <w:r w:rsidRPr="007E799C">
              <w:rPr>
                <w:rFonts w:ascii="Verdana" w:hAnsi="Verdana"/>
                <w:b/>
                <w:noProof/>
                <w:sz w:val="20"/>
                <w:szCs w:val="20"/>
                <w:lang w:val="sl-SI"/>
              </w:rPr>
              <w:instrText xml:space="preserve"> DOCPROPERTY  "MFiles_P1059"  \* MERGEFORMAT </w:instrText>
            </w:r>
            <w:r>
              <w:rPr>
                <w:rFonts w:ascii="Verdana" w:hAnsi="Verdana"/>
                <w:b/>
                <w:noProof/>
                <w:sz w:val="20"/>
                <w:szCs w:val="20"/>
              </w:rPr>
              <w:fldChar w:fldCharType="separate"/>
            </w:r>
            <w:r w:rsidR="00DC0CEB">
              <w:rPr>
                <w:rFonts w:ascii="Verdana" w:hAnsi="Verdana"/>
                <w:b/>
                <w:noProof/>
                <w:sz w:val="20"/>
                <w:szCs w:val="20"/>
                <w:lang w:val="sl-SI"/>
              </w:rPr>
              <w:t>09:00</w:t>
            </w:r>
            <w:r>
              <w:rPr>
                <w:rFonts w:ascii="Verdana" w:hAnsi="Verdana"/>
                <w:b/>
                <w:noProof/>
                <w:sz w:val="20"/>
                <w:szCs w:val="20"/>
              </w:rPr>
              <w:fldChar w:fldCharType="end"/>
            </w:r>
          </w:p>
          <w:p w14:paraId="3421CC23" w14:textId="492A67D7" w:rsidR="00625DB9" w:rsidRPr="00625DB9" w:rsidRDefault="00625DB9" w:rsidP="00036834">
            <w:pPr>
              <w:spacing w:after="0" w:line="240" w:lineRule="auto"/>
              <w:jc w:val="both"/>
              <w:rPr>
                <w:rFonts w:ascii="Verdana" w:hAnsi="Verdana"/>
                <w:sz w:val="20"/>
                <w:szCs w:val="20"/>
                <w:lang w:val="sl-SI"/>
              </w:rPr>
            </w:pPr>
            <w:r w:rsidRPr="003345CA">
              <w:rPr>
                <w:rFonts w:ascii="Verdana" w:hAnsi="Verdana"/>
                <w:sz w:val="20"/>
                <w:szCs w:val="20"/>
                <w:lang w:val="sl-SI"/>
              </w:rPr>
              <w:t xml:space="preserve">Naročnik bo na vprašanja odgovoril najkasneje do </w:t>
            </w:r>
            <w:r w:rsidR="00402734">
              <w:rPr>
                <w:rFonts w:ascii="Verdana" w:hAnsi="Verdana"/>
                <w:noProof/>
                <w:sz w:val="20"/>
                <w:szCs w:val="20"/>
              </w:rPr>
              <w:fldChar w:fldCharType="begin"/>
            </w:r>
            <w:r w:rsidR="00402734" w:rsidRPr="00FE52FD">
              <w:rPr>
                <w:rFonts w:ascii="Verdana" w:hAnsi="Verdana"/>
                <w:noProof/>
                <w:sz w:val="20"/>
                <w:szCs w:val="20"/>
                <w:lang w:val="sl-SI"/>
              </w:rPr>
              <w:instrText xml:space="preserve"> DOCPROPERTY  "MFiles_P1060"  \* MERGEFORMAT </w:instrText>
            </w:r>
            <w:r w:rsidR="00402734">
              <w:rPr>
                <w:rFonts w:ascii="Verdana" w:hAnsi="Verdana"/>
                <w:noProof/>
                <w:sz w:val="20"/>
                <w:szCs w:val="20"/>
              </w:rPr>
              <w:fldChar w:fldCharType="separate"/>
            </w:r>
            <w:r w:rsidR="00DC0CEB">
              <w:rPr>
                <w:rFonts w:ascii="Verdana" w:hAnsi="Verdana"/>
                <w:noProof/>
                <w:sz w:val="20"/>
                <w:szCs w:val="20"/>
                <w:lang w:val="sl-SI"/>
              </w:rPr>
              <w:t>25. 5. 2017</w:t>
            </w:r>
            <w:r w:rsidR="00402734">
              <w:rPr>
                <w:rFonts w:ascii="Verdana" w:hAnsi="Verdana"/>
                <w:noProof/>
                <w:sz w:val="20"/>
                <w:szCs w:val="20"/>
              </w:rPr>
              <w:fldChar w:fldCharType="end"/>
            </w:r>
            <w:r w:rsidR="00036834">
              <w:rPr>
                <w:rFonts w:ascii="Verdana" w:hAnsi="Verdana"/>
                <w:sz w:val="20"/>
                <w:szCs w:val="20"/>
                <w:lang w:val="sl-SI"/>
              </w:rPr>
              <w:t xml:space="preserve"> </w:t>
            </w:r>
            <w:r w:rsidR="00970AAB" w:rsidRPr="00437EFE">
              <w:rPr>
                <w:rFonts w:ascii="Verdana" w:hAnsi="Verdana"/>
                <w:sz w:val="20"/>
                <w:szCs w:val="20"/>
                <w:lang w:val="sl-SI"/>
              </w:rPr>
              <w:t xml:space="preserve">preko Portala javnih naročil </w:t>
            </w:r>
            <w:hyperlink r:id="rId10" w:history="1">
              <w:r w:rsidR="00FD3487" w:rsidRPr="00437EFE">
                <w:rPr>
                  <w:rStyle w:val="Hyperlink"/>
                  <w:rFonts w:ascii="Verdana" w:hAnsi="Verdana"/>
                  <w:sz w:val="20"/>
                  <w:szCs w:val="20"/>
                  <w:lang w:val="sl-SI"/>
                </w:rPr>
                <w:t>www.enarocanje.si</w:t>
              </w:r>
            </w:hyperlink>
            <w:r w:rsidR="00970AAB" w:rsidRPr="00437EFE">
              <w:rPr>
                <w:rFonts w:ascii="Verdana" w:hAnsi="Verdana"/>
                <w:sz w:val="20"/>
                <w:szCs w:val="20"/>
                <w:lang w:val="sl-SI"/>
              </w:rPr>
              <w:t xml:space="preserve"> pri objavi predmetnega javnega naročila.</w:t>
            </w:r>
          </w:p>
        </w:tc>
      </w:tr>
      <w:tr w:rsidR="0058713E" w:rsidRPr="00570108" w14:paraId="33319694" w14:textId="77777777" w:rsidTr="0058713E">
        <w:trPr>
          <w:trHeight w:val="20"/>
          <w:jc w:val="center"/>
        </w:trPr>
        <w:tc>
          <w:tcPr>
            <w:tcW w:w="1856" w:type="dxa"/>
            <w:vMerge w:val="restart"/>
            <w:shd w:val="clear" w:color="auto" w:fill="FAAA5A"/>
            <w:vAlign w:val="center"/>
          </w:tcPr>
          <w:p w14:paraId="161D3EC9" w14:textId="77777777" w:rsidR="0058713E" w:rsidRPr="00570108" w:rsidRDefault="0058713E"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FAAA5A"/>
            <w:vAlign w:val="center"/>
          </w:tcPr>
          <w:p w14:paraId="7AFE5E43" w14:textId="77777777" w:rsidR="0058713E" w:rsidRPr="00570108" w:rsidRDefault="0058713E"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FAAA5A"/>
            <w:vAlign w:val="center"/>
          </w:tcPr>
          <w:p w14:paraId="0B7327DB" w14:textId="77777777" w:rsidR="0058713E" w:rsidRPr="00570108" w:rsidRDefault="0058713E"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3112" w:type="dxa"/>
            <w:gridSpan w:val="2"/>
            <w:shd w:val="clear" w:color="auto" w:fill="FAAA5A"/>
            <w:vAlign w:val="center"/>
          </w:tcPr>
          <w:p w14:paraId="5BCCA53E" w14:textId="77777777" w:rsidR="0058713E" w:rsidRPr="00570108" w:rsidRDefault="0058713E"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Pr="00570108">
              <w:rPr>
                <w:rFonts w:ascii="Verdana" w:hAnsi="Verdana"/>
                <w:sz w:val="20"/>
                <w:szCs w:val="20"/>
                <w:lang w:val="sl-SI"/>
              </w:rPr>
              <w:t>a predhodno najavo</w:t>
            </w:r>
          </w:p>
        </w:tc>
        <w:tc>
          <w:tcPr>
            <w:tcW w:w="3181" w:type="dxa"/>
            <w:shd w:val="clear" w:color="auto" w:fill="FAAA5A"/>
            <w:vAlign w:val="center"/>
          </w:tcPr>
          <w:p w14:paraId="039CD8B0" w14:textId="1717EFCE" w:rsidR="0058713E" w:rsidRPr="00570108" w:rsidRDefault="0058713E" w:rsidP="0058713E">
            <w:pPr>
              <w:spacing w:after="0" w:line="240" w:lineRule="auto"/>
              <w:jc w:val="center"/>
              <w:rPr>
                <w:rFonts w:ascii="Verdana" w:hAnsi="Verdana"/>
                <w:sz w:val="20"/>
                <w:szCs w:val="20"/>
                <w:lang w:val="sl-SI"/>
              </w:rPr>
            </w:pPr>
            <w:r w:rsidRPr="00570108">
              <w:rPr>
                <w:rFonts w:ascii="Verdana" w:hAnsi="Verdana"/>
                <w:sz w:val="20"/>
                <w:szCs w:val="20"/>
                <w:lang w:val="sl-SI"/>
              </w:rPr>
              <w:t xml:space="preserve">Lokacija </w:t>
            </w:r>
            <w:r>
              <w:rPr>
                <w:rFonts w:ascii="Verdana" w:hAnsi="Verdana"/>
                <w:sz w:val="20"/>
                <w:szCs w:val="20"/>
                <w:lang w:val="sl-SI"/>
              </w:rPr>
              <w:t>in p</w:t>
            </w:r>
            <w:r w:rsidRPr="00570108">
              <w:rPr>
                <w:rFonts w:ascii="Verdana" w:hAnsi="Verdana"/>
                <w:sz w:val="20"/>
                <w:szCs w:val="20"/>
                <w:lang w:val="sl-SI"/>
              </w:rPr>
              <w:t>redmet ogleda</w:t>
            </w:r>
          </w:p>
        </w:tc>
      </w:tr>
      <w:tr w:rsidR="0058713E" w:rsidRPr="00570108" w14:paraId="3625F8CB" w14:textId="77777777" w:rsidTr="0058713E">
        <w:trPr>
          <w:trHeight w:val="20"/>
          <w:jc w:val="center"/>
        </w:trPr>
        <w:tc>
          <w:tcPr>
            <w:tcW w:w="1856" w:type="dxa"/>
            <w:vMerge/>
            <w:shd w:val="clear" w:color="auto" w:fill="FAAA5A"/>
          </w:tcPr>
          <w:p w14:paraId="106A7FEA" w14:textId="77777777" w:rsidR="0058713E" w:rsidRPr="00570108" w:rsidRDefault="0058713E" w:rsidP="0058713E">
            <w:pPr>
              <w:spacing w:after="0" w:line="240" w:lineRule="auto"/>
              <w:rPr>
                <w:rFonts w:ascii="Verdana" w:hAnsi="Verdana"/>
                <w:sz w:val="20"/>
                <w:szCs w:val="20"/>
                <w:lang w:val="sl-SI"/>
              </w:rPr>
            </w:pPr>
          </w:p>
        </w:tc>
        <w:tc>
          <w:tcPr>
            <w:tcW w:w="771" w:type="dxa"/>
            <w:shd w:val="clear" w:color="auto" w:fill="FADC8C"/>
            <w:vAlign w:val="center"/>
          </w:tcPr>
          <w:p w14:paraId="60B9E6CF" w14:textId="4E6037E3" w:rsidR="0058713E" w:rsidRPr="00570108" w:rsidRDefault="0058713E" w:rsidP="0058713E">
            <w:pPr>
              <w:spacing w:after="0" w:line="240" w:lineRule="auto"/>
              <w:jc w:val="center"/>
              <w:rPr>
                <w:rFonts w:ascii="Verdana" w:hAnsi="Verdana"/>
                <w:sz w:val="20"/>
                <w:szCs w:val="20"/>
                <w:lang w:val="sl-SI"/>
              </w:rPr>
            </w:pPr>
          </w:p>
        </w:tc>
        <w:tc>
          <w:tcPr>
            <w:tcW w:w="777" w:type="dxa"/>
            <w:shd w:val="clear" w:color="auto" w:fill="FADC8C"/>
            <w:vAlign w:val="center"/>
          </w:tcPr>
          <w:p w14:paraId="56D872E2" w14:textId="5C4CD9A4" w:rsidR="0058713E" w:rsidRPr="00214997" w:rsidRDefault="0058713E" w:rsidP="0058713E">
            <w:pPr>
              <w:spacing w:after="0" w:line="240" w:lineRule="auto"/>
              <w:jc w:val="center"/>
              <w:rPr>
                <w:rFonts w:ascii="Wingdings" w:hAnsi="Wingdings"/>
                <w:sz w:val="20"/>
                <w:szCs w:val="20"/>
                <w:lang w:val="sl-SI"/>
              </w:rPr>
            </w:pPr>
            <w:r>
              <w:rPr>
                <w:rFonts w:ascii="Verdana" w:hAnsi="Verdana"/>
                <w:sz w:val="20"/>
                <w:szCs w:val="20"/>
                <w:lang w:val="sl-SI"/>
              </w:rPr>
              <w:sym w:font="Wingdings" w:char="F0FC"/>
            </w:r>
          </w:p>
        </w:tc>
        <w:tc>
          <w:tcPr>
            <w:tcW w:w="3112" w:type="dxa"/>
            <w:gridSpan w:val="2"/>
            <w:shd w:val="clear" w:color="auto" w:fill="FADC8C"/>
            <w:vAlign w:val="center"/>
          </w:tcPr>
          <w:p w14:paraId="2AB37C3E" w14:textId="77777777" w:rsidR="0058713E" w:rsidRPr="007C3632" w:rsidRDefault="0058713E" w:rsidP="0058713E">
            <w:pPr>
              <w:jc w:val="center"/>
              <w:rPr>
                <w:rFonts w:ascii="Verdana" w:hAnsi="Verdana" w:cs="Tahoma"/>
                <w:sz w:val="20"/>
                <w:szCs w:val="20"/>
              </w:rPr>
            </w:pPr>
            <w:r w:rsidRPr="007C3632">
              <w:rPr>
                <w:rFonts w:ascii="Verdana" w:hAnsi="Verdana" w:cs="Tahoma"/>
                <w:sz w:val="20"/>
                <w:szCs w:val="20"/>
              </w:rPr>
              <w:t>Igor Bertok</w:t>
            </w:r>
          </w:p>
          <w:p w14:paraId="61649B7A" w14:textId="77777777" w:rsidR="0058713E" w:rsidRPr="007C3632" w:rsidRDefault="009D6D93" w:rsidP="0058713E">
            <w:pPr>
              <w:spacing w:after="0" w:line="240" w:lineRule="auto"/>
              <w:jc w:val="center"/>
              <w:rPr>
                <w:rStyle w:val="Hyperlink"/>
                <w:rFonts w:ascii="Verdana" w:hAnsi="Verdana" w:cs="Tahoma"/>
                <w:color w:val="auto"/>
                <w:sz w:val="20"/>
                <w:szCs w:val="20"/>
              </w:rPr>
            </w:pPr>
            <w:hyperlink r:id="rId11" w:history="1">
              <w:r w:rsidR="0058713E" w:rsidRPr="007C3632">
                <w:rPr>
                  <w:rStyle w:val="Hyperlink"/>
                  <w:rFonts w:ascii="Verdana" w:hAnsi="Verdana" w:cs="Tahoma"/>
                  <w:color w:val="auto"/>
                  <w:sz w:val="20"/>
                  <w:szCs w:val="20"/>
                </w:rPr>
                <w:t>igor.bertok@luka-kp.si</w:t>
              </w:r>
            </w:hyperlink>
          </w:p>
          <w:p w14:paraId="6BAD731B" w14:textId="77777777" w:rsidR="0058713E" w:rsidRPr="007C3632" w:rsidRDefault="0058713E" w:rsidP="0058713E">
            <w:pPr>
              <w:spacing w:after="0" w:line="240" w:lineRule="auto"/>
              <w:jc w:val="center"/>
              <w:rPr>
                <w:rStyle w:val="Hyperlink"/>
                <w:rFonts w:ascii="Verdana" w:hAnsi="Verdana" w:cs="Tahoma"/>
                <w:color w:val="auto"/>
                <w:sz w:val="20"/>
                <w:szCs w:val="20"/>
              </w:rPr>
            </w:pPr>
          </w:p>
          <w:p w14:paraId="48BC2038" w14:textId="43D0884E" w:rsidR="0058713E" w:rsidRPr="007C3632" w:rsidRDefault="0058713E" w:rsidP="0058713E">
            <w:pPr>
              <w:spacing w:after="0" w:line="240" w:lineRule="auto"/>
              <w:jc w:val="center"/>
              <w:rPr>
                <w:rFonts w:ascii="Verdana" w:hAnsi="Verdana"/>
                <w:sz w:val="20"/>
                <w:szCs w:val="20"/>
                <w:lang w:val="sl-SI"/>
              </w:rPr>
            </w:pPr>
            <w:r w:rsidRPr="007C3632">
              <w:rPr>
                <w:rFonts w:ascii="Verdana" w:hAnsi="Verdana"/>
                <w:sz w:val="20"/>
                <w:szCs w:val="20"/>
                <w:lang w:val="sl-SI"/>
              </w:rPr>
              <w:t>11.5.2017 od 10-14h in 12.5.2017 od 10h-14h</w:t>
            </w:r>
          </w:p>
        </w:tc>
        <w:tc>
          <w:tcPr>
            <w:tcW w:w="3181" w:type="dxa"/>
            <w:shd w:val="clear" w:color="auto" w:fill="FADC8C"/>
            <w:vAlign w:val="center"/>
          </w:tcPr>
          <w:p w14:paraId="76159C9C" w14:textId="6E004AF8" w:rsidR="0058713E" w:rsidRPr="007C3632" w:rsidRDefault="0058713E" w:rsidP="0058713E">
            <w:pPr>
              <w:spacing w:after="0" w:line="240" w:lineRule="auto"/>
              <w:jc w:val="center"/>
              <w:rPr>
                <w:rFonts w:ascii="Verdana" w:hAnsi="Verdana"/>
                <w:sz w:val="20"/>
                <w:szCs w:val="20"/>
                <w:lang w:val="sl-SI"/>
              </w:rPr>
            </w:pPr>
            <w:r w:rsidRPr="007C3632">
              <w:rPr>
                <w:rFonts w:ascii="Verdana" w:hAnsi="Verdana"/>
                <w:sz w:val="20"/>
                <w:szCs w:val="20"/>
                <w:lang w:val="sl-SI"/>
              </w:rPr>
              <w:lastRenderedPageBreak/>
              <w:t xml:space="preserve">Že zgrajeni fazi »Novega skladiščnega objekta za </w:t>
            </w:r>
            <w:r w:rsidRPr="007C3632">
              <w:rPr>
                <w:rFonts w:ascii="Verdana" w:hAnsi="Verdana"/>
                <w:sz w:val="20"/>
                <w:szCs w:val="20"/>
                <w:lang w:val="sl-SI"/>
              </w:rPr>
              <w:lastRenderedPageBreak/>
              <w:t>avtomobile (Faza 1A in 1B) v območju</w:t>
            </w:r>
            <w:r w:rsidR="00F24A47" w:rsidRPr="007C3632">
              <w:rPr>
                <w:rFonts w:ascii="Verdana" w:hAnsi="Verdana"/>
                <w:sz w:val="20"/>
                <w:szCs w:val="20"/>
                <w:lang w:val="sl-SI"/>
              </w:rPr>
              <w:t xml:space="preserve"> Luke Koper</w:t>
            </w: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t xml:space="preserve">Ponudba mora vsebovati vse spodaj naštete ustrezno izpolnjene obrazce in ostale zahtevane </w:t>
            </w:r>
            <w:r w:rsidR="00985FB7">
              <w:rPr>
                <w:rFonts w:ascii="Verdana" w:hAnsi="Verdana"/>
                <w:b/>
                <w:sz w:val="20"/>
                <w:szCs w:val="20"/>
                <w:lang w:val="sl-SI"/>
              </w:rPr>
              <w:t>dokumente</w:t>
            </w:r>
          </w:p>
        </w:tc>
      </w:tr>
      <w:tr w:rsidR="006A46FB" w:rsidRPr="00570108" w14:paraId="495E356F" w14:textId="77777777" w:rsidTr="008C1DBB">
        <w:trPr>
          <w:trHeight w:val="20"/>
          <w:jc w:val="center"/>
        </w:trPr>
        <w:tc>
          <w:tcPr>
            <w:tcW w:w="9694" w:type="dxa"/>
            <w:shd w:val="clear" w:color="auto" w:fill="FADC8C"/>
            <w:vAlign w:val="center"/>
          </w:tcPr>
          <w:p w14:paraId="4BE00CB1" w14:textId="24B3E885" w:rsidR="005E485D" w:rsidRDefault="00985FB7"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obrazec </w:t>
            </w:r>
            <w:r w:rsidR="009A173E">
              <w:rPr>
                <w:rFonts w:ascii="Verdana" w:hAnsi="Verdana"/>
                <w:b/>
                <w:sz w:val="20"/>
                <w:szCs w:val="20"/>
                <w:lang w:val="sl-SI"/>
              </w:rPr>
              <w:t xml:space="preserve">ePRO – </w:t>
            </w:r>
            <w:r>
              <w:rPr>
                <w:rFonts w:ascii="Verdana" w:hAnsi="Verdana"/>
                <w:b/>
                <w:sz w:val="20"/>
                <w:szCs w:val="20"/>
                <w:lang w:val="sl-SI"/>
              </w:rPr>
              <w:t>Ovojnica</w:t>
            </w:r>
            <w:r>
              <w:rPr>
                <w:rFonts w:ascii="Verdana" w:hAnsi="Verdana"/>
                <w:sz w:val="20"/>
                <w:szCs w:val="20"/>
                <w:lang w:val="sl-SI"/>
              </w:rPr>
              <w:t>, nalepljen</w:t>
            </w:r>
            <w:r w:rsidR="00132BFD">
              <w:rPr>
                <w:rFonts w:ascii="Verdana" w:hAnsi="Verdana"/>
                <w:sz w:val="20"/>
                <w:szCs w:val="20"/>
                <w:lang w:val="sl-SI"/>
              </w:rPr>
              <w:t xml:space="preserve"> na zunanjo ovojnico (kuverto) ponudbe;</w:t>
            </w:r>
          </w:p>
          <w:p w14:paraId="6D53CD85" w14:textId="2423207F" w:rsidR="00FD3487" w:rsidRPr="00DC0CEB" w:rsidRDefault="00FD3487" w:rsidP="000C29C6">
            <w:pPr>
              <w:numPr>
                <w:ilvl w:val="0"/>
                <w:numId w:val="10"/>
              </w:numPr>
              <w:spacing w:after="120" w:line="240" w:lineRule="auto"/>
              <w:jc w:val="both"/>
              <w:rPr>
                <w:rFonts w:ascii="Verdana" w:hAnsi="Verdana"/>
                <w:sz w:val="20"/>
                <w:szCs w:val="20"/>
                <w:lang w:val="sl-SI"/>
              </w:rPr>
            </w:pPr>
            <w:r w:rsidRPr="00853F45">
              <w:rPr>
                <w:rFonts w:ascii="Verdana" w:hAnsi="Verdana"/>
                <w:sz w:val="20"/>
                <w:szCs w:val="20"/>
                <w:lang w:val="sl-SI"/>
              </w:rPr>
              <w:t xml:space="preserve">izpolnjen </w:t>
            </w:r>
            <w:r w:rsidR="00AD032A">
              <w:rPr>
                <w:rFonts w:ascii="Verdana" w:hAnsi="Verdana"/>
                <w:sz w:val="20"/>
                <w:szCs w:val="20"/>
                <w:lang w:val="sl-SI"/>
              </w:rPr>
              <w:t xml:space="preserve">in podpisan </w:t>
            </w:r>
            <w:r w:rsidR="001E1808">
              <w:rPr>
                <w:rFonts w:ascii="Verdana" w:hAnsi="Verdana"/>
                <w:sz w:val="20"/>
                <w:szCs w:val="20"/>
                <w:lang w:val="sl-SI"/>
              </w:rPr>
              <w:t>obrazec</w:t>
            </w:r>
            <w:r w:rsidRPr="00853F45">
              <w:rPr>
                <w:rFonts w:ascii="Verdana" w:hAnsi="Verdana"/>
                <w:sz w:val="20"/>
                <w:szCs w:val="20"/>
                <w:lang w:val="sl-SI"/>
              </w:rPr>
              <w:t xml:space="preserve"> </w:t>
            </w:r>
            <w:r w:rsidRPr="00853F45">
              <w:rPr>
                <w:rFonts w:ascii="Verdana" w:hAnsi="Verdana"/>
                <w:b/>
                <w:sz w:val="20"/>
                <w:szCs w:val="20"/>
                <w:lang w:val="sl-SI"/>
              </w:rPr>
              <w:t>ESPD</w:t>
            </w:r>
            <w:r w:rsidR="00B0484B">
              <w:rPr>
                <w:rFonts w:ascii="Verdana" w:hAnsi="Verdana"/>
                <w:b/>
                <w:sz w:val="20"/>
                <w:szCs w:val="20"/>
                <w:lang w:val="sl-SI"/>
              </w:rPr>
              <w:t xml:space="preserve"> </w:t>
            </w:r>
            <w:r w:rsidR="00B0484B" w:rsidRPr="00B0484B">
              <w:rPr>
                <w:rFonts w:ascii="Verdana" w:hAnsi="Verdana"/>
                <w:sz w:val="20"/>
                <w:szCs w:val="20"/>
                <w:lang w:val="sl-SI"/>
              </w:rPr>
              <w:t xml:space="preserve">(za vsak gospodarski subjekt, ki </w:t>
            </w:r>
            <w:r w:rsidR="00155D1C">
              <w:rPr>
                <w:rFonts w:ascii="Verdana" w:hAnsi="Verdana"/>
                <w:sz w:val="20"/>
                <w:szCs w:val="20"/>
                <w:lang w:val="sl-SI"/>
              </w:rPr>
              <w:t xml:space="preserve">bo </w:t>
            </w:r>
            <w:r w:rsidR="00B0484B">
              <w:rPr>
                <w:rFonts w:ascii="Verdana" w:hAnsi="Verdana"/>
                <w:sz w:val="20"/>
                <w:szCs w:val="20"/>
                <w:lang w:val="sl-SI"/>
              </w:rPr>
              <w:t xml:space="preserve">vključen v izvedbo </w:t>
            </w:r>
            <w:r w:rsidR="00B0484B" w:rsidRPr="00DC0CEB">
              <w:rPr>
                <w:rFonts w:ascii="Verdana" w:hAnsi="Verdana"/>
                <w:sz w:val="20"/>
                <w:szCs w:val="20"/>
                <w:lang w:val="sl-SI"/>
              </w:rPr>
              <w:t>javnega naročila)</w:t>
            </w:r>
            <w:r w:rsidRPr="00DC0CEB">
              <w:rPr>
                <w:rFonts w:ascii="Verdana" w:hAnsi="Verdana"/>
                <w:sz w:val="20"/>
                <w:szCs w:val="20"/>
                <w:lang w:val="sl-SI"/>
              </w:rPr>
              <w:t>;</w:t>
            </w:r>
          </w:p>
          <w:p w14:paraId="3F027931" w14:textId="1D183875" w:rsidR="001A63D8" w:rsidRPr="007C3632" w:rsidRDefault="001A63D8" w:rsidP="007C3632">
            <w:pPr>
              <w:numPr>
                <w:ilvl w:val="0"/>
                <w:numId w:val="10"/>
              </w:numPr>
              <w:spacing w:after="120" w:line="240" w:lineRule="auto"/>
              <w:jc w:val="both"/>
              <w:rPr>
                <w:rFonts w:ascii="Verdana" w:hAnsi="Verdana"/>
                <w:sz w:val="20"/>
                <w:szCs w:val="20"/>
                <w:lang w:val="sl-SI"/>
              </w:rPr>
            </w:pPr>
            <w:r w:rsidRPr="00DC0CEB">
              <w:rPr>
                <w:rFonts w:ascii="Verdana" w:hAnsi="Verdana"/>
                <w:sz w:val="20"/>
                <w:szCs w:val="20"/>
                <w:lang w:val="sl-SI"/>
              </w:rPr>
              <w:t xml:space="preserve">izpolnjen in podpisan obrazec </w:t>
            </w:r>
            <w:r w:rsidR="009904EE">
              <w:rPr>
                <w:rFonts w:ascii="Verdana" w:hAnsi="Verdana"/>
                <w:b/>
                <w:sz w:val="20"/>
                <w:szCs w:val="20"/>
                <w:lang w:val="sl-SI"/>
              </w:rPr>
              <w:t>Popis</w:t>
            </w:r>
            <w:r w:rsidR="007C3632">
              <w:rPr>
                <w:rFonts w:ascii="Verdana" w:hAnsi="Verdana"/>
                <w:b/>
                <w:sz w:val="20"/>
                <w:szCs w:val="20"/>
                <w:lang w:val="sl-SI"/>
              </w:rPr>
              <w:t>_</w:t>
            </w:r>
            <w:r w:rsidRPr="00DC0CEB">
              <w:rPr>
                <w:rFonts w:ascii="Verdana" w:hAnsi="Verdana"/>
                <w:b/>
                <w:sz w:val="20"/>
                <w:szCs w:val="20"/>
                <w:lang w:val="sl-SI"/>
              </w:rPr>
              <w:t>del</w:t>
            </w:r>
            <w:r w:rsidR="007C3632">
              <w:rPr>
                <w:rFonts w:ascii="Verdana" w:hAnsi="Verdana"/>
                <w:b/>
                <w:sz w:val="20"/>
                <w:szCs w:val="20"/>
                <w:lang w:val="sl-SI"/>
              </w:rPr>
              <w:t>.xls</w:t>
            </w:r>
            <w:r w:rsidRPr="007C3632">
              <w:rPr>
                <w:rFonts w:ascii="Verdana" w:hAnsi="Verdana"/>
                <w:b/>
                <w:sz w:val="20"/>
                <w:szCs w:val="20"/>
                <w:lang w:val="sl-SI"/>
              </w:rPr>
              <w:t>;</w:t>
            </w:r>
          </w:p>
          <w:p w14:paraId="7839EE80" w14:textId="3E13AACD" w:rsidR="00036834" w:rsidRPr="00DC0CEB" w:rsidRDefault="00036834" w:rsidP="00036834">
            <w:pPr>
              <w:numPr>
                <w:ilvl w:val="0"/>
                <w:numId w:val="10"/>
              </w:numPr>
              <w:spacing w:after="120" w:line="240" w:lineRule="auto"/>
              <w:jc w:val="both"/>
              <w:rPr>
                <w:rFonts w:ascii="Verdana" w:hAnsi="Verdana"/>
                <w:sz w:val="20"/>
                <w:szCs w:val="20"/>
                <w:lang w:val="sl-SI"/>
              </w:rPr>
            </w:pPr>
            <w:r w:rsidRPr="00DC0CEB">
              <w:rPr>
                <w:rFonts w:ascii="Verdana" w:hAnsi="Verdana"/>
                <w:sz w:val="20"/>
                <w:szCs w:val="20"/>
                <w:lang w:val="sl-SI"/>
              </w:rPr>
              <w:t xml:space="preserve">izpolnjen in podpisan obrazec </w:t>
            </w:r>
            <w:r w:rsidRPr="00DC0CEB">
              <w:rPr>
                <w:rFonts w:ascii="Verdana" w:hAnsi="Verdana"/>
                <w:b/>
                <w:sz w:val="20"/>
                <w:szCs w:val="20"/>
                <w:lang w:val="sl-SI"/>
              </w:rPr>
              <w:t>ePRO – Reference</w:t>
            </w:r>
            <w:r w:rsidR="00DC0CEB" w:rsidRPr="00DC0CEB">
              <w:rPr>
                <w:rFonts w:ascii="Verdana" w:hAnsi="Verdana"/>
                <w:b/>
                <w:sz w:val="20"/>
                <w:szCs w:val="20"/>
                <w:lang w:val="sl-SI"/>
              </w:rPr>
              <w:t xml:space="preserve"> in kadri</w:t>
            </w:r>
            <w:r w:rsidRPr="00DC0CEB">
              <w:rPr>
                <w:rFonts w:ascii="Verdana" w:hAnsi="Verdana"/>
                <w:b/>
                <w:sz w:val="20"/>
                <w:szCs w:val="20"/>
                <w:lang w:val="sl-SI"/>
              </w:rPr>
              <w:t>;</w:t>
            </w:r>
          </w:p>
          <w:p w14:paraId="430064BF" w14:textId="460FE33C" w:rsidR="00132BFD" w:rsidRDefault="00132BFD"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obrazec </w:t>
            </w:r>
            <w:r w:rsidR="001A63D8">
              <w:rPr>
                <w:rFonts w:ascii="Verdana" w:hAnsi="Verdana"/>
                <w:b/>
                <w:sz w:val="20"/>
                <w:szCs w:val="20"/>
                <w:lang w:val="sl-SI"/>
              </w:rPr>
              <w:t>Vzorec pogodbe</w:t>
            </w:r>
            <w:r>
              <w:rPr>
                <w:rFonts w:ascii="Verdana" w:hAnsi="Verdana"/>
                <w:sz w:val="20"/>
                <w:szCs w:val="20"/>
                <w:lang w:val="sl-SI"/>
              </w:rPr>
              <w:t>;</w:t>
            </w:r>
          </w:p>
          <w:p w14:paraId="36E97571" w14:textId="6B3B7FC9" w:rsidR="00C474A6" w:rsidRDefault="00C474A6" w:rsidP="000C29C6">
            <w:pPr>
              <w:numPr>
                <w:ilvl w:val="0"/>
                <w:numId w:val="10"/>
              </w:numPr>
              <w:spacing w:after="120" w:line="240" w:lineRule="auto"/>
              <w:jc w:val="both"/>
              <w:rPr>
                <w:rFonts w:ascii="Verdana" w:hAnsi="Verdana"/>
                <w:sz w:val="20"/>
                <w:szCs w:val="20"/>
                <w:lang w:val="sl-SI"/>
              </w:rPr>
            </w:pPr>
            <w:r w:rsidRPr="005E3BD5">
              <w:rPr>
                <w:rFonts w:ascii="Verdana" w:hAnsi="Verdana"/>
                <w:sz w:val="20"/>
                <w:szCs w:val="20"/>
                <w:lang w:val="sl-SI"/>
              </w:rPr>
              <w:t xml:space="preserve">izpolnjen in podpisan obrazec </w:t>
            </w:r>
            <w:r w:rsidRPr="005E3BD5">
              <w:rPr>
                <w:rFonts w:ascii="Verdana" w:hAnsi="Verdana"/>
                <w:b/>
                <w:sz w:val="20"/>
                <w:szCs w:val="20"/>
                <w:lang w:val="sl-SI"/>
              </w:rPr>
              <w:t xml:space="preserve">ePRO – </w:t>
            </w:r>
            <w:r w:rsidR="00B504C2" w:rsidRPr="005E3BD5">
              <w:rPr>
                <w:rFonts w:ascii="Verdana" w:hAnsi="Verdana"/>
                <w:b/>
                <w:sz w:val="20"/>
                <w:szCs w:val="20"/>
                <w:lang w:val="sl-SI"/>
              </w:rPr>
              <w:t>Zahtevek za podatke iz kazenske evidence</w:t>
            </w:r>
            <w:r w:rsidR="005E3BD5" w:rsidRPr="005E3BD5">
              <w:rPr>
                <w:rFonts w:ascii="Verdana" w:hAnsi="Verdana"/>
                <w:b/>
                <w:sz w:val="20"/>
                <w:szCs w:val="20"/>
                <w:lang w:val="sl-SI"/>
              </w:rPr>
              <w:t xml:space="preserve"> </w:t>
            </w:r>
            <w:r w:rsidR="005E3BD5" w:rsidRPr="005E3BD5">
              <w:rPr>
                <w:rFonts w:ascii="Verdana" w:hAnsi="Verdana"/>
                <w:sz w:val="20"/>
                <w:szCs w:val="20"/>
                <w:lang w:val="sl-SI"/>
              </w:rPr>
              <w:t xml:space="preserve">(za vsak gospodarski subjekt, ki bo vključen v izvedbo javnega naročila in </w:t>
            </w:r>
            <w:r w:rsidR="005E3BD5">
              <w:rPr>
                <w:rFonts w:ascii="Verdana" w:hAnsi="Verdana"/>
                <w:sz w:val="20"/>
                <w:szCs w:val="20"/>
                <w:lang w:val="sl-SI"/>
              </w:rPr>
              <w:t xml:space="preserve">za vse </w:t>
            </w:r>
            <w:r w:rsidR="005E3BD5" w:rsidRPr="005E3BD5">
              <w:rPr>
                <w:rFonts w:ascii="Verdana" w:hAnsi="Verdana"/>
                <w:sz w:val="20"/>
                <w:szCs w:val="20"/>
                <w:lang w:val="sl-SI"/>
              </w:rPr>
              <w:t>osebe, ki so članice upravnega, vodstvenega ali nadzornega organa tega gospodarskega subjekta ali ki ima</w:t>
            </w:r>
            <w:r w:rsidR="005E3BD5">
              <w:rPr>
                <w:rFonts w:ascii="Verdana" w:hAnsi="Verdana"/>
                <w:sz w:val="20"/>
                <w:szCs w:val="20"/>
                <w:lang w:val="sl-SI"/>
              </w:rPr>
              <w:t>jo</w:t>
            </w:r>
            <w:r w:rsidR="005E3BD5" w:rsidRPr="005E3BD5">
              <w:rPr>
                <w:rFonts w:ascii="Verdana" w:hAnsi="Verdana"/>
                <w:sz w:val="20"/>
                <w:szCs w:val="20"/>
                <w:lang w:val="sl-SI"/>
              </w:rPr>
              <w:t xml:space="preserve"> pooblastila za njegovo zastopanje ali odločanje ali nadzor v njem)</w:t>
            </w:r>
            <w:r w:rsidRPr="005E3BD5">
              <w:rPr>
                <w:rFonts w:ascii="Verdana" w:hAnsi="Verdana"/>
                <w:sz w:val="20"/>
                <w:szCs w:val="20"/>
                <w:lang w:val="sl-SI"/>
              </w:rPr>
              <w:t>;</w:t>
            </w:r>
          </w:p>
          <w:p w14:paraId="08E015FD" w14:textId="73B739AF" w:rsidR="000C29C6" w:rsidRPr="000C29C6" w:rsidRDefault="000C29C6"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w:t>
            </w:r>
            <w:r w:rsidRPr="000C29C6">
              <w:rPr>
                <w:rFonts w:ascii="Verdana" w:hAnsi="Verdana"/>
                <w:b/>
                <w:sz w:val="20"/>
                <w:szCs w:val="20"/>
                <w:lang w:val="sl-SI"/>
              </w:rPr>
              <w:t>obrazec ePRO – Izjava/podatki o udeležbi fizičnih in pravnih oseb v lastništvu ponudnika</w:t>
            </w:r>
            <w:r>
              <w:rPr>
                <w:rFonts w:ascii="Verdana" w:hAnsi="Verdana"/>
                <w:sz w:val="20"/>
                <w:szCs w:val="20"/>
                <w:lang w:val="sl-SI"/>
              </w:rPr>
              <w:t>;</w:t>
            </w:r>
          </w:p>
          <w:p w14:paraId="6733657A" w14:textId="77777777" w:rsidR="0042196B" w:rsidRDefault="004749E2" w:rsidP="000C29C6">
            <w:pPr>
              <w:numPr>
                <w:ilvl w:val="0"/>
                <w:numId w:val="10"/>
              </w:numPr>
              <w:spacing w:after="120" w:line="240" w:lineRule="auto"/>
              <w:jc w:val="both"/>
              <w:rPr>
                <w:rFonts w:ascii="Verdana" w:hAnsi="Verdana"/>
                <w:sz w:val="20"/>
                <w:szCs w:val="20"/>
                <w:lang w:val="sl-SI"/>
              </w:rPr>
            </w:pPr>
            <w:r w:rsidRPr="001A63D8">
              <w:rPr>
                <w:rFonts w:ascii="Verdana" w:hAnsi="Verdana"/>
                <w:b/>
                <w:sz w:val="20"/>
                <w:szCs w:val="20"/>
                <w:lang w:val="sl-SI"/>
              </w:rPr>
              <w:t xml:space="preserve">originalna </w:t>
            </w:r>
            <w:r w:rsidR="0042196B" w:rsidRPr="001A63D8">
              <w:rPr>
                <w:rFonts w:ascii="Verdana" w:hAnsi="Verdana"/>
                <w:b/>
                <w:sz w:val="20"/>
                <w:szCs w:val="20"/>
                <w:lang w:val="sl-SI"/>
              </w:rPr>
              <w:t xml:space="preserve">bančna garancija </w:t>
            </w:r>
            <w:r w:rsidR="000A4B88" w:rsidRPr="001A63D8">
              <w:rPr>
                <w:rFonts w:ascii="Verdana" w:hAnsi="Verdana"/>
                <w:b/>
                <w:sz w:val="20"/>
                <w:szCs w:val="20"/>
                <w:lang w:val="sl-SI"/>
              </w:rPr>
              <w:t>za resnost ponudbe</w:t>
            </w:r>
            <w:r w:rsidR="00EA51F7" w:rsidRPr="001A63D8">
              <w:rPr>
                <w:rFonts w:ascii="Verdana" w:hAnsi="Verdana"/>
                <w:sz w:val="20"/>
                <w:szCs w:val="20"/>
                <w:lang w:val="sl-SI"/>
              </w:rPr>
              <w:t xml:space="preserve"> skladno z zahtevami iz 2. točke</w:t>
            </w:r>
            <w:r w:rsidR="00F45EEE" w:rsidRPr="001A63D8">
              <w:rPr>
                <w:rFonts w:ascii="Verdana" w:hAnsi="Verdana"/>
                <w:sz w:val="20"/>
                <w:szCs w:val="20"/>
                <w:lang w:val="sl-SI"/>
              </w:rPr>
              <w:t>;</w:t>
            </w:r>
          </w:p>
          <w:p w14:paraId="45AFBA15" w14:textId="77777777" w:rsidR="00036834" w:rsidRDefault="00036834" w:rsidP="00036834">
            <w:pPr>
              <w:numPr>
                <w:ilvl w:val="0"/>
                <w:numId w:val="10"/>
              </w:numPr>
              <w:spacing w:after="120" w:line="240" w:lineRule="auto"/>
              <w:jc w:val="both"/>
              <w:rPr>
                <w:rFonts w:ascii="Verdana" w:hAnsi="Verdana"/>
                <w:sz w:val="20"/>
                <w:szCs w:val="20"/>
                <w:lang w:val="sl-SI"/>
              </w:rPr>
            </w:pPr>
            <w:r>
              <w:rPr>
                <w:rFonts w:ascii="Verdana" w:hAnsi="Verdana"/>
                <w:b/>
                <w:sz w:val="20"/>
                <w:szCs w:val="20"/>
                <w:lang w:val="sl-SI"/>
              </w:rPr>
              <w:t>ajpes S.BON obrazec</w:t>
            </w:r>
            <w:r w:rsidRPr="00FA63FD">
              <w:rPr>
                <w:rFonts w:ascii="Verdana" w:hAnsi="Verdana"/>
                <w:sz w:val="20"/>
                <w:szCs w:val="20"/>
                <w:lang w:val="sl-SI"/>
              </w:rPr>
              <w:t>, iz katerega je razvidna bonitetna ocena;</w:t>
            </w:r>
          </w:p>
          <w:p w14:paraId="70D20FA9" w14:textId="7689D572" w:rsidR="00036834" w:rsidRPr="00036834" w:rsidRDefault="00036834" w:rsidP="00036834">
            <w:pPr>
              <w:numPr>
                <w:ilvl w:val="0"/>
                <w:numId w:val="10"/>
              </w:numPr>
              <w:spacing w:after="120" w:line="240" w:lineRule="auto"/>
              <w:jc w:val="both"/>
              <w:rPr>
                <w:rFonts w:ascii="Verdana" w:hAnsi="Verdana"/>
                <w:sz w:val="20"/>
                <w:szCs w:val="20"/>
                <w:lang w:val="sl-SI"/>
              </w:rPr>
            </w:pPr>
            <w:r>
              <w:rPr>
                <w:rFonts w:ascii="Verdana" w:hAnsi="Verdana"/>
                <w:b/>
                <w:sz w:val="20"/>
                <w:szCs w:val="20"/>
                <w:lang w:val="sl-SI"/>
              </w:rPr>
              <w:t xml:space="preserve">izpolnjeni popisi del </w:t>
            </w:r>
            <w:r w:rsidRPr="003904EA">
              <w:rPr>
                <w:rFonts w:ascii="Verdana" w:hAnsi="Verdana"/>
                <w:b/>
                <w:sz w:val="20"/>
                <w:szCs w:val="20"/>
                <w:lang w:val="sl-SI"/>
              </w:rPr>
              <w:t>v formatu MS Excel na elektronskem mediju</w:t>
            </w:r>
            <w:r>
              <w:rPr>
                <w:rFonts w:ascii="Verdana" w:hAnsi="Verdana"/>
                <w:b/>
                <w:sz w:val="20"/>
                <w:szCs w:val="20"/>
                <w:lang w:val="sl-SI"/>
              </w:rPr>
              <w:t xml:space="preserve"> </w:t>
            </w:r>
            <w:r>
              <w:rPr>
                <w:rFonts w:ascii="Verdana" w:hAnsi="Verdana"/>
                <w:sz w:val="20"/>
                <w:szCs w:val="20"/>
                <w:lang w:val="sl-SI"/>
              </w:rPr>
              <w:t xml:space="preserve">- </w:t>
            </w:r>
            <w:r w:rsidRPr="00DD7108">
              <w:rPr>
                <w:rFonts w:ascii="Verdana" w:hAnsi="Verdana"/>
                <w:sz w:val="20"/>
                <w:szCs w:val="20"/>
                <w:lang w:val="sl-SI"/>
              </w:rPr>
              <w:t>USB ključ, CD, DVD ip</w:t>
            </w:r>
            <w:r>
              <w:rPr>
                <w:rFonts w:ascii="Verdana" w:hAnsi="Verdana"/>
                <w:sz w:val="20"/>
                <w:szCs w:val="20"/>
                <w:lang w:val="sl-SI"/>
              </w:rPr>
              <w:t>d. (v</w:t>
            </w:r>
            <w:r w:rsidRPr="009066BA">
              <w:rPr>
                <w:rFonts w:ascii="Verdana" w:hAnsi="Verdana"/>
                <w:sz w:val="20"/>
                <w:szCs w:val="20"/>
                <w:lang w:val="sl-SI"/>
              </w:rPr>
              <w:t xml:space="preserve"> primeru</w:t>
            </w:r>
            <w:r w:rsidRPr="005227FF">
              <w:rPr>
                <w:rFonts w:ascii="Verdana" w:hAnsi="Verdana"/>
                <w:sz w:val="20"/>
                <w:szCs w:val="20"/>
                <w:lang w:val="sl-SI"/>
              </w:rPr>
              <w:t xml:space="preserve"> neskladja med izpolnjenimi popisi del v pisni obliki in v elektronski obliki, se bo kot veljaven štel obrazec v </w:t>
            </w:r>
            <w:r>
              <w:rPr>
                <w:rFonts w:ascii="Verdana" w:hAnsi="Verdana"/>
                <w:sz w:val="20"/>
                <w:szCs w:val="20"/>
                <w:lang w:val="sl-SI"/>
              </w:rPr>
              <w:t>pisni obliki).</w:t>
            </w:r>
          </w:p>
          <w:p w14:paraId="6A5AB671" w14:textId="77777777" w:rsidR="00335FB2" w:rsidRDefault="008C12BE" w:rsidP="00570859">
            <w:pPr>
              <w:spacing w:after="120" w:line="240" w:lineRule="auto"/>
              <w:jc w:val="both"/>
              <w:rPr>
                <w:rFonts w:ascii="Verdana" w:hAnsi="Verdana"/>
                <w:sz w:val="20"/>
                <w:szCs w:val="20"/>
                <w:lang w:val="sl-SI"/>
              </w:rPr>
            </w:pPr>
            <w:r>
              <w:rPr>
                <w:rFonts w:ascii="Verdana" w:hAnsi="Verdana"/>
                <w:sz w:val="20"/>
                <w:szCs w:val="20"/>
                <w:lang w:val="sl-SI"/>
              </w:rPr>
              <w:t>Ponudniki v vseh zahtevanih obrazcih izpolnijo prazna polja in vsebine, ki so predvidene za vno</w:t>
            </w:r>
            <w:r w:rsidR="00DB5E29">
              <w:rPr>
                <w:rFonts w:ascii="Verdana" w:hAnsi="Verdana"/>
                <w:sz w:val="20"/>
                <w:szCs w:val="20"/>
                <w:lang w:val="sl-SI"/>
              </w:rPr>
              <w:t>s podatkov s strani ponudnikov.</w:t>
            </w:r>
          </w:p>
          <w:p w14:paraId="21808D2E" w14:textId="6E6D56E7" w:rsidR="00CE39A7" w:rsidRDefault="00CE39A7" w:rsidP="00570859">
            <w:pPr>
              <w:spacing w:after="120" w:line="240" w:lineRule="auto"/>
              <w:jc w:val="both"/>
              <w:rPr>
                <w:rFonts w:ascii="Verdana" w:hAnsi="Verdana"/>
                <w:sz w:val="20"/>
                <w:szCs w:val="20"/>
                <w:lang w:val="sl-SI"/>
              </w:rPr>
            </w:pPr>
            <w:r w:rsidRPr="00CE39A7">
              <w:rPr>
                <w:rFonts w:ascii="Verdana" w:hAnsi="Verdana"/>
                <w:sz w:val="20"/>
                <w:szCs w:val="20"/>
                <w:lang w:val="sl-SI"/>
              </w:rPr>
              <w:t xml:space="preserve">V primeru, da cena na enoto in vrednost posamezne postavke popisa del ne bo podana oziroma posamezno polje popisa del ne bo izpolnjeno (cena postavke ne bo razvidna, npr. ponudnik bo polje pustil prazno ali navedel »0, -, /« ipd.), bo naročnik štel, da je ta postavka zajeta v skupni ceni po principu ključa v roke. V primeru neskladja med izpolnjenimi popisi del v pisni obliki in v elektronski obliki, se bo kot veljaven štel obrazec v </w:t>
            </w:r>
            <w:r w:rsidR="0058713E">
              <w:rPr>
                <w:rFonts w:ascii="Verdana" w:hAnsi="Verdana"/>
                <w:sz w:val="20"/>
                <w:szCs w:val="20"/>
                <w:lang w:val="sl-SI"/>
              </w:rPr>
              <w:t>pisni</w:t>
            </w:r>
            <w:r w:rsidRPr="00CE39A7">
              <w:rPr>
                <w:rFonts w:ascii="Verdana" w:hAnsi="Verdana"/>
                <w:sz w:val="20"/>
                <w:szCs w:val="20"/>
                <w:lang w:val="sl-SI"/>
              </w:rPr>
              <w:t xml:space="preserve"> obliki.</w:t>
            </w:r>
          </w:p>
          <w:p w14:paraId="286F1AA7" w14:textId="53DD940E" w:rsidR="006221FA" w:rsidRPr="006221FA" w:rsidRDefault="00D7206B" w:rsidP="00036834">
            <w:pPr>
              <w:spacing w:after="0" w:line="240" w:lineRule="auto"/>
              <w:jc w:val="both"/>
              <w:rPr>
                <w:rFonts w:ascii="Verdana" w:hAnsi="Verdana"/>
                <w:sz w:val="20"/>
                <w:szCs w:val="20"/>
                <w:lang w:val="sl-SI"/>
              </w:rPr>
            </w:pPr>
            <w:r w:rsidRPr="00752F3F">
              <w:rPr>
                <w:rFonts w:ascii="Verdana" w:hAnsi="Verdana"/>
                <w:sz w:val="20"/>
                <w:szCs w:val="20"/>
                <w:lang w:val="sl-SI"/>
              </w:rPr>
              <w:t xml:space="preserve">Izbrani ponudnik mora po prejemu pogodbe v podpis le-to podpisano vrniti naročniku </w:t>
            </w:r>
            <w:r w:rsidR="00036834">
              <w:rPr>
                <w:rFonts w:ascii="Verdana" w:hAnsi="Verdana"/>
                <w:sz w:val="20"/>
                <w:szCs w:val="20"/>
                <w:lang w:val="sl-SI"/>
              </w:rPr>
              <w:t xml:space="preserve">skupaj s bančno garancijo </w:t>
            </w:r>
            <w:r w:rsidRPr="00752F3F">
              <w:rPr>
                <w:rFonts w:ascii="Verdana" w:hAnsi="Verdana"/>
                <w:sz w:val="20"/>
                <w:szCs w:val="20"/>
                <w:lang w:val="sl-SI"/>
              </w:rPr>
              <w:t xml:space="preserve">najkasneje </w:t>
            </w:r>
            <w:r w:rsidR="004E0EC1" w:rsidRPr="00752F3F">
              <w:rPr>
                <w:rFonts w:ascii="Verdana" w:hAnsi="Verdana"/>
                <w:sz w:val="20"/>
                <w:szCs w:val="20"/>
                <w:lang w:val="sl-SI"/>
              </w:rPr>
              <w:t xml:space="preserve">v desetih </w:t>
            </w:r>
            <w:r w:rsidR="00036834">
              <w:rPr>
                <w:rFonts w:ascii="Verdana" w:hAnsi="Verdana"/>
                <w:sz w:val="20"/>
                <w:szCs w:val="20"/>
                <w:lang w:val="sl-SI"/>
              </w:rPr>
              <w:t xml:space="preserve">delovnih </w:t>
            </w:r>
            <w:r w:rsidR="004E0EC1" w:rsidRPr="00752F3F">
              <w:rPr>
                <w:rFonts w:ascii="Verdana" w:hAnsi="Verdana"/>
                <w:sz w:val="20"/>
                <w:szCs w:val="20"/>
                <w:lang w:val="sl-SI"/>
              </w:rPr>
              <w:t>dneh</w:t>
            </w:r>
            <w:r w:rsidRPr="00752F3F">
              <w:rPr>
                <w:rFonts w:ascii="Verdana" w:hAnsi="Verdana"/>
                <w:sz w:val="20"/>
                <w:szCs w:val="20"/>
                <w:lang w:val="sl-SI"/>
              </w:rPr>
              <w:t>.</w:t>
            </w:r>
            <w:r w:rsidRPr="00E51C93">
              <w:rPr>
                <w:rFonts w:ascii="Verdana" w:hAnsi="Verdana"/>
                <w:sz w:val="20"/>
                <w:szCs w:val="20"/>
                <w:lang w:val="sl-SI"/>
              </w:rPr>
              <w:t xml:space="preserve"> V primeru, kadar zaradi objektivnih okoliščin to ni mogoče, lahko naročnik na zaprosilo ponudnika</w:t>
            </w:r>
            <w:r w:rsidRPr="00C435A0">
              <w:rPr>
                <w:rFonts w:ascii="Verdana" w:hAnsi="Verdana"/>
                <w:sz w:val="20"/>
                <w:szCs w:val="20"/>
                <w:lang w:val="sl-SI"/>
              </w:rPr>
              <w:t xml:space="preserve">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D235E0">
        <w:trPr>
          <w:trHeight w:val="20"/>
          <w:jc w:val="center"/>
        </w:trPr>
        <w:tc>
          <w:tcPr>
            <w:tcW w:w="2405" w:type="dxa"/>
            <w:shd w:val="clear" w:color="auto" w:fill="FAAA5A"/>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ADC8C"/>
            <w:vAlign w:val="center"/>
          </w:tcPr>
          <w:p w14:paraId="2F018DA9" w14:textId="333404ED" w:rsidR="005B17EC" w:rsidRPr="00570108" w:rsidRDefault="00AA1046" w:rsidP="009904EE">
            <w:pPr>
              <w:spacing w:after="0" w:line="240" w:lineRule="auto"/>
              <w:jc w:val="both"/>
              <w:rPr>
                <w:rFonts w:ascii="Verdana" w:hAnsi="Verdana"/>
                <w:sz w:val="20"/>
                <w:szCs w:val="20"/>
                <w:lang w:val="sl-SI"/>
              </w:rPr>
            </w:pPr>
            <w:r>
              <w:rPr>
                <w:rFonts w:ascii="Verdana" w:hAnsi="Verdana"/>
                <w:sz w:val="20"/>
                <w:szCs w:val="20"/>
                <w:lang w:val="sl-SI"/>
              </w:rPr>
              <w:t xml:space="preserve">Tri </w:t>
            </w:r>
            <w:r w:rsidR="00E835E1">
              <w:rPr>
                <w:rFonts w:ascii="Verdana" w:hAnsi="Verdana"/>
                <w:sz w:val="20"/>
                <w:szCs w:val="20"/>
                <w:lang w:val="sl-SI"/>
              </w:rPr>
              <w:t>mesece</w:t>
            </w:r>
            <w:r w:rsidR="004B6714">
              <w:rPr>
                <w:rFonts w:ascii="Verdana" w:hAnsi="Verdana"/>
                <w:sz w:val="20"/>
                <w:szCs w:val="20"/>
                <w:lang w:val="sl-SI"/>
              </w:rPr>
              <w:t xml:space="preserve"> od roka za </w:t>
            </w:r>
            <w:r w:rsidR="009D744B">
              <w:rPr>
                <w:rFonts w:ascii="Verdana" w:hAnsi="Verdana"/>
                <w:sz w:val="20"/>
                <w:szCs w:val="20"/>
                <w:lang w:val="sl-SI"/>
              </w:rPr>
              <w:t>prejem</w:t>
            </w:r>
            <w:r w:rsidR="004B6714">
              <w:rPr>
                <w:rFonts w:ascii="Verdana" w:hAnsi="Verdana"/>
                <w:sz w:val="20"/>
                <w:szCs w:val="20"/>
                <w:lang w:val="sl-SI"/>
              </w:rPr>
              <w:t xml:space="preserve"> ponudbe, kar ponudniki</w:t>
            </w:r>
            <w:r w:rsidR="00FD3487">
              <w:rPr>
                <w:rFonts w:ascii="Verdana" w:hAnsi="Verdana"/>
                <w:sz w:val="20"/>
                <w:szCs w:val="20"/>
                <w:lang w:val="sl-SI"/>
              </w:rPr>
              <w:t xml:space="preserve"> potrdijo s podpisom </w:t>
            </w:r>
            <w:r w:rsidR="00FD3487" w:rsidRPr="00984901">
              <w:rPr>
                <w:rFonts w:ascii="Verdana" w:hAnsi="Verdana"/>
                <w:sz w:val="20"/>
                <w:szCs w:val="20"/>
                <w:lang w:val="sl-SI"/>
              </w:rPr>
              <w:t>obrazca</w:t>
            </w:r>
            <w:r w:rsidR="001A63D8">
              <w:rPr>
                <w:rFonts w:ascii="Verdana" w:hAnsi="Verdana"/>
                <w:sz w:val="20"/>
                <w:szCs w:val="20"/>
                <w:lang w:val="sl-SI"/>
              </w:rPr>
              <w:t xml:space="preserve"> </w:t>
            </w:r>
            <w:r w:rsidR="009904EE">
              <w:rPr>
                <w:rFonts w:ascii="Verdana" w:hAnsi="Verdana"/>
                <w:sz w:val="20"/>
                <w:szCs w:val="20"/>
                <w:lang w:val="sl-SI"/>
              </w:rPr>
              <w:t>Vzorca pogodbe</w:t>
            </w:r>
            <w:r w:rsidR="004B6714" w:rsidRPr="00984901">
              <w:rPr>
                <w:rFonts w:ascii="Verdana" w:hAnsi="Verdana"/>
                <w:sz w:val="20"/>
                <w:szCs w:val="20"/>
                <w:lang w:val="sl-SI"/>
              </w:rPr>
              <w:t>.</w:t>
            </w:r>
          </w:p>
        </w:tc>
      </w:tr>
      <w:tr w:rsidR="005B17EC" w:rsidRPr="00570108" w14:paraId="28600EA0" w14:textId="77777777" w:rsidTr="00D235E0">
        <w:trPr>
          <w:trHeight w:val="20"/>
          <w:jc w:val="center"/>
        </w:trPr>
        <w:tc>
          <w:tcPr>
            <w:tcW w:w="2405" w:type="dxa"/>
            <w:shd w:val="clear" w:color="auto" w:fill="FAAA5A"/>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570108" w:rsidRDefault="004B6714" w:rsidP="00D83980">
            <w:pPr>
              <w:spacing w:after="0" w:line="240" w:lineRule="auto"/>
              <w:jc w:val="both"/>
              <w:rPr>
                <w:rFonts w:ascii="Verdana" w:hAnsi="Verdana"/>
                <w:sz w:val="20"/>
                <w:szCs w:val="20"/>
                <w:lang w:val="sl-SI"/>
              </w:rPr>
            </w:pPr>
            <w:r w:rsidRPr="00183110">
              <w:rPr>
                <w:rFonts w:ascii="Verdana" w:hAnsi="Verdana"/>
                <w:sz w:val="20"/>
                <w:szCs w:val="20"/>
                <w:lang w:val="sl-SI"/>
              </w:rPr>
              <w:t xml:space="preserve">Ponudba mora biti pripravljena v slovenskem jeziku. </w:t>
            </w:r>
            <w:r w:rsidR="00447E2D" w:rsidRPr="00183110">
              <w:rPr>
                <w:rFonts w:ascii="Verdana" w:hAnsi="Verdana"/>
                <w:sz w:val="20"/>
                <w:szCs w:val="20"/>
                <w:lang w:val="sl-SI"/>
              </w:rPr>
              <w:t>Priloge so lahko tudi v tujem jeziku. Na zahtevo naročnika mora ponudnik priskrbeti prevod v slovenski jezik.</w:t>
            </w:r>
          </w:p>
        </w:tc>
      </w:tr>
      <w:tr w:rsidR="005B17EC" w:rsidRPr="00570108" w14:paraId="0C22E9DF" w14:textId="77777777" w:rsidTr="00D235E0">
        <w:trPr>
          <w:trHeight w:val="20"/>
          <w:jc w:val="center"/>
        </w:trPr>
        <w:tc>
          <w:tcPr>
            <w:tcW w:w="2405" w:type="dxa"/>
            <w:shd w:val="clear" w:color="auto" w:fill="FAAA5A"/>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ADC8C"/>
            <w:vAlign w:val="center"/>
          </w:tcPr>
          <w:p w14:paraId="7E01A1C5" w14:textId="77777777" w:rsidR="005B17EC" w:rsidRDefault="00DC1EAD" w:rsidP="00570859">
            <w:pPr>
              <w:spacing w:after="120" w:line="240" w:lineRule="auto"/>
              <w:jc w:val="both"/>
              <w:rPr>
                <w:rFonts w:ascii="Verdana" w:hAnsi="Verdana"/>
                <w:sz w:val="20"/>
                <w:szCs w:val="20"/>
                <w:lang w:val="sl-SI"/>
              </w:rPr>
            </w:pPr>
            <w:r>
              <w:rPr>
                <w:rFonts w:ascii="Verdana" w:hAnsi="Verdana"/>
                <w:sz w:val="20"/>
                <w:szCs w:val="20"/>
                <w:lang w:val="sl-SI"/>
              </w:rPr>
              <w:t>Ponudba mora biti predložena v pisni obliki. Ponud</w:t>
            </w:r>
            <w:r w:rsidR="0057186C">
              <w:rPr>
                <w:rFonts w:ascii="Verdana" w:hAnsi="Verdana"/>
                <w:sz w:val="20"/>
                <w:szCs w:val="20"/>
                <w:lang w:val="sl-SI"/>
              </w:rPr>
              <w:t>b</w:t>
            </w:r>
            <w:r>
              <w:rPr>
                <w:rFonts w:ascii="Verdana" w:hAnsi="Verdana"/>
                <w:sz w:val="20"/>
                <w:szCs w:val="20"/>
                <w:lang w:val="sl-SI"/>
              </w:rPr>
              <w:t>ena dokumentacija mora biti izpolnjena in natisnjena, natipkana ali napisana z neizbri</w:t>
            </w:r>
            <w:r w:rsidR="002B179B">
              <w:rPr>
                <w:rFonts w:ascii="Verdana" w:hAnsi="Verdana"/>
                <w:sz w:val="20"/>
                <w:szCs w:val="20"/>
                <w:lang w:val="sl-SI"/>
              </w:rPr>
              <w:t>s</w:t>
            </w:r>
            <w:r>
              <w:rPr>
                <w:rFonts w:ascii="Verdana" w:hAnsi="Verdana"/>
                <w:sz w:val="20"/>
                <w:szCs w:val="20"/>
                <w:lang w:val="sl-SI"/>
              </w:rPr>
              <w:t>ljivo</w:t>
            </w:r>
            <w:r w:rsidR="002B179B">
              <w:rPr>
                <w:rFonts w:ascii="Verdana" w:hAnsi="Verdana"/>
                <w:sz w:val="20"/>
                <w:szCs w:val="20"/>
                <w:lang w:val="sl-SI"/>
              </w:rPr>
              <w:t xml:space="preserve"> pisavo. Za to označeni deli ponudbene </w:t>
            </w:r>
            <w:r w:rsidR="002B179B">
              <w:rPr>
                <w:rFonts w:ascii="Verdana" w:hAnsi="Verdana"/>
                <w:sz w:val="20"/>
                <w:szCs w:val="20"/>
                <w:lang w:val="sl-SI"/>
              </w:rPr>
              <w:lastRenderedPageBreak/>
              <w:t>dokumentacije morajo biti podpisani s strani zakonitega zastopnika ponudnika ali druge osebe, pooblaščene za sklepanje pogodb predvidene vrste, vrednosti in obsega.</w:t>
            </w:r>
          </w:p>
          <w:p w14:paraId="1FA8070B" w14:textId="77777777" w:rsidR="002B179B" w:rsidRPr="00570108" w:rsidRDefault="002B179B" w:rsidP="00B67343">
            <w:pPr>
              <w:spacing w:after="0" w:line="240" w:lineRule="auto"/>
              <w:jc w:val="both"/>
              <w:rPr>
                <w:rFonts w:ascii="Verdana" w:hAnsi="Verdana"/>
                <w:sz w:val="20"/>
                <w:szCs w:val="20"/>
                <w:lang w:val="sl-SI"/>
              </w:rPr>
            </w:pPr>
            <w:r>
              <w:rPr>
                <w:rFonts w:ascii="Verdana" w:hAnsi="Verdana"/>
                <w:sz w:val="20"/>
                <w:szCs w:val="20"/>
                <w:lang w:val="sl-SI"/>
              </w:rPr>
              <w:t>Ponudnik ponudbeno dokumentacijo zapre v eno zunanjo ovojnico (</w:t>
            </w:r>
            <w:r w:rsidR="008820B8">
              <w:rPr>
                <w:rFonts w:ascii="Verdana" w:hAnsi="Verdana"/>
                <w:sz w:val="20"/>
                <w:szCs w:val="20"/>
                <w:lang w:val="sl-SI"/>
              </w:rPr>
              <w:t>če je dokumentacija obsežna pa v več zunanjih ovojnic, ki jih oštevilči</w:t>
            </w:r>
            <w:r>
              <w:rPr>
                <w:rFonts w:ascii="Verdana" w:hAnsi="Verdana"/>
                <w:sz w:val="20"/>
                <w:szCs w:val="20"/>
                <w:lang w:val="sl-SI"/>
              </w:rPr>
              <w:t>)</w:t>
            </w:r>
            <w:r w:rsidR="008820B8">
              <w:rPr>
                <w:rFonts w:ascii="Verdana" w:hAnsi="Verdana"/>
                <w:sz w:val="20"/>
                <w:szCs w:val="20"/>
                <w:lang w:val="sl-SI"/>
              </w:rPr>
              <w:t>. Zaželeno je, da se obrazce in dokumente zloži v mapo in loči s pregradami zaradi lažjega pregleda ponudbe.</w:t>
            </w:r>
          </w:p>
        </w:tc>
      </w:tr>
      <w:tr w:rsidR="005B17EC" w:rsidRPr="00570108"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lastRenderedPageBreak/>
              <w:t>Stroški ponudbe</w:t>
            </w:r>
          </w:p>
        </w:tc>
        <w:tc>
          <w:tcPr>
            <w:tcW w:w="7291" w:type="dxa"/>
            <w:gridSpan w:val="4"/>
            <w:tcBorders>
              <w:bottom w:val="single" w:sz="4" w:space="0" w:color="auto"/>
            </w:tcBorders>
            <w:shd w:val="clear" w:color="auto" w:fill="FADC8C"/>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ADC8C"/>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570108"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570108"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570108" w:rsidRDefault="00AD77CA" w:rsidP="00B67343">
            <w:pPr>
              <w:spacing w:after="0" w:line="240" w:lineRule="auto"/>
              <w:rPr>
                <w:rFonts w:ascii="Verdana" w:hAnsi="Verdana"/>
                <w:sz w:val="20"/>
                <w:szCs w:val="20"/>
                <w:lang w:val="sl-SI"/>
              </w:rPr>
            </w:pPr>
          </w:p>
        </w:tc>
      </w:tr>
      <w:tr w:rsidR="00AD77CA" w:rsidRPr="00570108" w14:paraId="081D4D14" w14:textId="77777777" w:rsidTr="00D235E0">
        <w:trPr>
          <w:trHeight w:val="20"/>
          <w:jc w:val="center"/>
        </w:trPr>
        <w:tc>
          <w:tcPr>
            <w:tcW w:w="2405" w:type="dxa"/>
            <w:shd w:val="clear" w:color="auto" w:fill="FAAA5A"/>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1F4E46" w:rsidRDefault="00075C6E" w:rsidP="00570859">
            <w:pPr>
              <w:spacing w:after="120" w:line="240" w:lineRule="auto"/>
              <w:jc w:val="both"/>
              <w:rPr>
                <w:rFonts w:ascii="Verdana" w:hAnsi="Verdana"/>
                <w:sz w:val="20"/>
                <w:szCs w:val="20"/>
                <w:lang w:val="sl-SI"/>
              </w:rPr>
            </w:pPr>
            <w:r w:rsidRPr="001F4E46">
              <w:rPr>
                <w:rFonts w:ascii="Verdana" w:hAnsi="Verdana"/>
                <w:sz w:val="20"/>
                <w:szCs w:val="20"/>
                <w:lang w:val="sl-SI"/>
              </w:rPr>
              <w:t>Pri javnem naročilu je dovoljena skupna ponudba več pogodbenih partnerjev.</w:t>
            </w:r>
          </w:p>
          <w:p w14:paraId="7CB743D2" w14:textId="17FDA5A9" w:rsidR="00075C6E" w:rsidRPr="001F4E46" w:rsidRDefault="00895699" w:rsidP="00E57052">
            <w:pPr>
              <w:spacing w:after="120" w:line="240" w:lineRule="auto"/>
              <w:jc w:val="both"/>
              <w:rPr>
                <w:rFonts w:ascii="Verdana" w:hAnsi="Verdana"/>
                <w:sz w:val="20"/>
                <w:szCs w:val="20"/>
                <w:lang w:val="sl-SI"/>
              </w:rPr>
            </w:pPr>
            <w:r>
              <w:rPr>
                <w:rFonts w:ascii="Verdana" w:hAnsi="Verdana"/>
                <w:sz w:val="20"/>
                <w:szCs w:val="20"/>
                <w:lang w:val="sl-SI"/>
              </w:rPr>
              <w:t xml:space="preserve">V 7. točki (Preverjanje sposobnosti) teh navodil </w:t>
            </w:r>
            <w:r w:rsidR="00075C6E" w:rsidRPr="001F4E46">
              <w:rPr>
                <w:rFonts w:ascii="Verdana" w:hAnsi="Verdana"/>
                <w:sz w:val="20"/>
                <w:szCs w:val="20"/>
                <w:lang w:val="sl-SI"/>
              </w:rPr>
              <w:t>je določeno, ali mora v primeru skupne ponudbe</w:t>
            </w:r>
            <w:r w:rsidR="00595EA1" w:rsidRPr="001F4E46">
              <w:rPr>
                <w:rFonts w:ascii="Verdana" w:hAnsi="Verdana"/>
                <w:sz w:val="20"/>
                <w:szCs w:val="20"/>
                <w:lang w:val="sl-SI"/>
              </w:rPr>
              <w:t xml:space="preserve"> </w:t>
            </w:r>
            <w:r w:rsidR="00075C6E" w:rsidRPr="001F4E46">
              <w:rPr>
                <w:rFonts w:ascii="Verdana" w:hAnsi="Verdana"/>
                <w:sz w:val="20"/>
                <w:szCs w:val="20"/>
                <w:lang w:val="sl-SI"/>
              </w:rPr>
              <w:t>posamezen pogoj izpolnjevati vsak izmed partnerjev ali pa lahko pogoj</w:t>
            </w:r>
            <w:r w:rsidR="00FD3487" w:rsidRPr="001F4E46">
              <w:rPr>
                <w:rFonts w:ascii="Verdana" w:hAnsi="Verdana"/>
                <w:sz w:val="20"/>
                <w:szCs w:val="20"/>
                <w:lang w:val="sl-SI"/>
              </w:rPr>
              <w:t xml:space="preserve"> izpolnjujejo partnerji skupaj.</w:t>
            </w:r>
          </w:p>
          <w:p w14:paraId="4A71BAEF" w14:textId="663FE7E6" w:rsidR="00E57052" w:rsidRPr="001F4E46" w:rsidRDefault="0016721D" w:rsidP="008E20FA">
            <w:pPr>
              <w:spacing w:after="0" w:line="240" w:lineRule="auto"/>
              <w:jc w:val="both"/>
              <w:rPr>
                <w:rFonts w:ascii="Verdana" w:hAnsi="Verdana"/>
                <w:sz w:val="20"/>
                <w:szCs w:val="20"/>
                <w:lang w:val="sl-SI"/>
              </w:rPr>
            </w:pPr>
            <w:r w:rsidRPr="001F4E46">
              <w:rPr>
                <w:rFonts w:ascii="Verdana" w:hAnsi="Verdana"/>
                <w:sz w:val="20"/>
                <w:szCs w:val="20"/>
                <w:lang w:val="sl-SI"/>
              </w:rPr>
              <w:t>Pogodbo o izvedbi predmeta javnega naročila (partnersko pogodbo),</w:t>
            </w:r>
            <w:r w:rsidRPr="001F4E46">
              <w:t xml:space="preserve"> </w:t>
            </w:r>
            <w:r w:rsidRPr="001F4E46">
              <w:rPr>
                <w:rFonts w:ascii="Verdana" w:hAnsi="Verdana"/>
                <w:sz w:val="20"/>
                <w:szCs w:val="20"/>
                <w:lang w:val="sl-SI"/>
              </w:rPr>
              <w:t xml:space="preserve">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1F4E46">
              <w:rPr>
                <w:rFonts w:ascii="Verdana" w:hAnsi="Verdana"/>
                <w:sz w:val="20"/>
                <w:szCs w:val="20"/>
                <w:u w:val="single"/>
                <w:lang w:val="sl-SI"/>
              </w:rPr>
              <w:t xml:space="preserve">Pogodba  mora jasno določati, da proti naročniku za celotno obveznost in za vsak njen del odgovarjajo vsi partnerji solidarno in </w:t>
            </w:r>
            <w:r w:rsidRPr="00895699">
              <w:rPr>
                <w:rFonts w:ascii="Verdana" w:hAnsi="Verdana"/>
                <w:sz w:val="20"/>
                <w:szCs w:val="20"/>
                <w:u w:val="single"/>
                <w:lang w:val="sl-SI"/>
              </w:rPr>
              <w:t>vsak posebej v celoti.</w:t>
            </w:r>
          </w:p>
        </w:tc>
      </w:tr>
      <w:tr w:rsidR="005937A4" w:rsidRPr="00570108"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t>Nastopanje s podizvajalci</w:t>
            </w:r>
          </w:p>
        </w:tc>
        <w:tc>
          <w:tcPr>
            <w:tcW w:w="1701" w:type="dxa"/>
            <w:tcBorders>
              <w:bottom w:val="single" w:sz="4" w:space="0" w:color="auto"/>
            </w:tcBorders>
            <w:shd w:val="clear" w:color="auto" w:fill="FAAA5A"/>
            <w:vAlign w:val="center"/>
          </w:tcPr>
          <w:p w14:paraId="75D7C06E" w14:textId="71D412F7"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t>ni predvideno</w:t>
            </w:r>
          </w:p>
        </w:tc>
        <w:tc>
          <w:tcPr>
            <w:tcW w:w="1701" w:type="dxa"/>
            <w:tcBorders>
              <w:bottom w:val="single" w:sz="4" w:space="0" w:color="auto"/>
            </w:tcBorders>
            <w:shd w:val="clear" w:color="auto" w:fill="FAAA5A"/>
            <w:vAlign w:val="center"/>
          </w:tcPr>
          <w:p w14:paraId="70FE2F7F" w14:textId="44808ACE"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t>je predvideno</w:t>
            </w:r>
          </w:p>
        </w:tc>
        <w:tc>
          <w:tcPr>
            <w:tcW w:w="3883" w:type="dxa"/>
            <w:tcBorders>
              <w:bottom w:val="single" w:sz="4" w:space="0" w:color="auto"/>
            </w:tcBorders>
            <w:shd w:val="clear" w:color="auto" w:fill="FAAA5A"/>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5937A4" w:rsidRDefault="005937A4" w:rsidP="000037B6">
            <w:pPr>
              <w:spacing w:after="120" w:line="240" w:lineRule="auto"/>
              <w:jc w:val="both"/>
              <w:rPr>
                <w:rFonts w:ascii="Verdana" w:hAnsi="Verdana"/>
                <w:sz w:val="20"/>
                <w:szCs w:val="20"/>
                <w:lang w:val="sl-SI"/>
              </w:rPr>
            </w:pPr>
            <w:r w:rsidRPr="005937A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spacing w:after="0" w:line="240" w:lineRule="auto"/>
              <w:jc w:val="both"/>
              <w:rPr>
                <w:rFonts w:ascii="Verdana" w:hAnsi="Verdana"/>
                <w:sz w:val="20"/>
                <w:szCs w:val="20"/>
                <w:lang w:val="sl-SI"/>
              </w:rPr>
            </w:pPr>
            <w:r w:rsidRPr="005937A4">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D235E0">
        <w:trPr>
          <w:trHeight w:val="20"/>
          <w:jc w:val="center"/>
        </w:trPr>
        <w:tc>
          <w:tcPr>
            <w:tcW w:w="9695" w:type="dxa"/>
            <w:gridSpan w:val="2"/>
            <w:shd w:val="clear" w:color="auto" w:fill="FAAA5A"/>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D235E0">
        <w:trPr>
          <w:trHeight w:val="20"/>
          <w:jc w:val="center"/>
        </w:trPr>
        <w:tc>
          <w:tcPr>
            <w:tcW w:w="2405" w:type="dxa"/>
            <w:shd w:val="clear" w:color="auto" w:fill="FAAA5A"/>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ADC8C"/>
            <w:vAlign w:val="center"/>
          </w:tcPr>
          <w:p w14:paraId="6276369B" w14:textId="77777777" w:rsidR="00BE18A9" w:rsidRPr="00C55638" w:rsidRDefault="00402734" w:rsidP="00402734">
            <w:pPr>
              <w:spacing w:after="0" w:line="240" w:lineRule="auto"/>
              <w:rPr>
                <w:rFonts w:ascii="Verdana" w:hAnsi="Verdana"/>
                <w:b/>
                <w:sz w:val="20"/>
                <w:szCs w:val="20"/>
                <w:lang w:val="sl-SI"/>
              </w:rPr>
            </w:pPr>
            <w:r>
              <w:rPr>
                <w:rFonts w:ascii="Verdana" w:hAnsi="Verdana"/>
                <w:b/>
                <w:noProof/>
                <w:sz w:val="20"/>
                <w:szCs w:val="20"/>
              </w:rPr>
              <w:fldChar w:fldCharType="begin"/>
            </w:r>
            <w:r>
              <w:rPr>
                <w:rFonts w:ascii="Verdana" w:hAnsi="Verdana"/>
                <w:b/>
                <w:noProof/>
                <w:sz w:val="20"/>
                <w:szCs w:val="20"/>
              </w:rPr>
              <w:instrText xml:space="preserve"> DOCPROPERTY  "MFiles_P1053"  \* MERGEFORMAT </w:instrText>
            </w:r>
            <w:r>
              <w:rPr>
                <w:rFonts w:ascii="Verdana" w:hAnsi="Verdana"/>
                <w:b/>
                <w:noProof/>
                <w:sz w:val="20"/>
                <w:szCs w:val="20"/>
              </w:rPr>
              <w:fldChar w:fldCharType="separate"/>
            </w:r>
            <w:r w:rsidR="00DC0CEB">
              <w:rPr>
                <w:rFonts w:ascii="Verdana" w:hAnsi="Verdana"/>
                <w:b/>
                <w:noProof/>
                <w:sz w:val="20"/>
                <w:szCs w:val="20"/>
              </w:rPr>
              <w:t>1. 6. 2017</w:t>
            </w:r>
            <w:r>
              <w:rPr>
                <w:rFonts w:ascii="Verdana" w:hAnsi="Verdana"/>
                <w:b/>
                <w:noProof/>
                <w:sz w:val="20"/>
                <w:szCs w:val="20"/>
              </w:rPr>
              <w:fldChar w:fldCharType="end"/>
            </w:r>
            <w:r w:rsidR="00C56435" w:rsidRPr="00C55638">
              <w:rPr>
                <w:rFonts w:ascii="Verdana" w:hAnsi="Verdana"/>
                <w:b/>
                <w:sz w:val="20"/>
                <w:szCs w:val="20"/>
                <w:lang w:val="sl-SI"/>
              </w:rPr>
              <w:t xml:space="preserve"> do </w:t>
            </w:r>
            <w:r>
              <w:rPr>
                <w:rFonts w:ascii="Verdana" w:hAnsi="Verdana"/>
                <w:b/>
                <w:noProof/>
                <w:sz w:val="20"/>
                <w:szCs w:val="20"/>
              </w:rPr>
              <w:fldChar w:fldCharType="begin"/>
            </w:r>
            <w:r>
              <w:rPr>
                <w:rFonts w:ascii="Verdana" w:hAnsi="Verdana"/>
                <w:b/>
                <w:noProof/>
                <w:sz w:val="20"/>
                <w:szCs w:val="20"/>
              </w:rPr>
              <w:instrText xml:space="preserve"> DOCPROPERTY  "MFiles_P1054"  \* MERGEFORMAT </w:instrText>
            </w:r>
            <w:r>
              <w:rPr>
                <w:rFonts w:ascii="Verdana" w:hAnsi="Verdana"/>
                <w:b/>
                <w:noProof/>
                <w:sz w:val="20"/>
                <w:szCs w:val="20"/>
              </w:rPr>
              <w:fldChar w:fldCharType="separate"/>
            </w:r>
            <w:r w:rsidR="00DC0CEB">
              <w:rPr>
                <w:rFonts w:ascii="Verdana" w:hAnsi="Verdana"/>
                <w:b/>
                <w:noProof/>
                <w:sz w:val="20"/>
                <w:szCs w:val="20"/>
              </w:rPr>
              <w:t>10:00</w:t>
            </w:r>
            <w:r>
              <w:rPr>
                <w:rFonts w:ascii="Verdana" w:hAnsi="Verdana"/>
                <w:b/>
                <w:noProof/>
                <w:sz w:val="20"/>
                <w:szCs w:val="20"/>
              </w:rPr>
              <w:fldChar w:fldCharType="end"/>
            </w:r>
          </w:p>
        </w:tc>
      </w:tr>
      <w:tr w:rsidR="00BE18A9" w:rsidRPr="00570108" w14:paraId="3D95A7B5" w14:textId="77777777" w:rsidTr="00D235E0">
        <w:trPr>
          <w:trHeight w:val="20"/>
          <w:jc w:val="center"/>
        </w:trPr>
        <w:tc>
          <w:tcPr>
            <w:tcW w:w="2405" w:type="dxa"/>
            <w:shd w:val="clear" w:color="auto" w:fill="FAAA5A"/>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ADC8C"/>
            <w:vAlign w:val="center"/>
          </w:tcPr>
          <w:p w14:paraId="7AD5823A" w14:textId="77777777" w:rsidR="00DC0CEB" w:rsidRDefault="00143700"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"MFiles_P1052"  \* MERGEFORMAT </w:instrText>
            </w:r>
            <w:r>
              <w:rPr>
                <w:rFonts w:ascii="Verdana" w:hAnsi="Verdana"/>
                <w:b/>
                <w:sz w:val="20"/>
                <w:szCs w:val="20"/>
                <w:lang w:val="sl-SI"/>
              </w:rPr>
              <w:fldChar w:fldCharType="separate"/>
            </w:r>
            <w:r w:rsidR="00DC0CEB">
              <w:rPr>
                <w:rFonts w:ascii="Verdana" w:hAnsi="Verdana"/>
                <w:b/>
                <w:sz w:val="20"/>
                <w:szCs w:val="20"/>
                <w:lang w:val="sl-SI"/>
              </w:rPr>
              <w:t>Luka Koper d.d.</w:t>
            </w:r>
          </w:p>
          <w:p w14:paraId="6BF1D34B" w14:textId="77777777" w:rsidR="00DC0CEB" w:rsidRDefault="00DC0CEB" w:rsidP="00B67343">
            <w:pPr>
              <w:spacing w:after="0" w:line="240" w:lineRule="auto"/>
              <w:rPr>
                <w:rFonts w:ascii="Verdana" w:hAnsi="Verdana"/>
                <w:b/>
                <w:sz w:val="20"/>
                <w:szCs w:val="20"/>
                <w:lang w:val="sl-SI"/>
              </w:rPr>
            </w:pPr>
            <w:r>
              <w:rPr>
                <w:rFonts w:ascii="Verdana" w:hAnsi="Verdana"/>
                <w:b/>
                <w:sz w:val="20"/>
                <w:szCs w:val="20"/>
                <w:lang w:val="sl-SI"/>
              </w:rPr>
              <w:lastRenderedPageBreak/>
              <w:t>Vojkovo nabrežje 38</w:t>
            </w:r>
          </w:p>
          <w:p w14:paraId="4914C9FC" w14:textId="77777777" w:rsidR="00BE18A9" w:rsidRPr="00153B7B" w:rsidRDefault="00DC0CEB" w:rsidP="00B67343">
            <w:pPr>
              <w:spacing w:after="0" w:line="240" w:lineRule="auto"/>
              <w:rPr>
                <w:rFonts w:ascii="Verdana" w:hAnsi="Verdana"/>
                <w:b/>
                <w:sz w:val="20"/>
                <w:szCs w:val="20"/>
                <w:lang w:val="sl-SI"/>
              </w:rPr>
            </w:pPr>
            <w:r>
              <w:rPr>
                <w:rFonts w:ascii="Verdana" w:hAnsi="Verdana"/>
                <w:b/>
                <w:sz w:val="20"/>
                <w:szCs w:val="20"/>
                <w:lang w:val="sl-SI"/>
              </w:rPr>
              <w:t>6501 Koper</w:t>
            </w:r>
            <w:r w:rsidR="00143700">
              <w:rPr>
                <w:rFonts w:ascii="Verdana" w:hAnsi="Verdana"/>
                <w:b/>
                <w:sz w:val="20"/>
                <w:szCs w:val="20"/>
                <w:lang w:val="sl-SI"/>
              </w:rPr>
              <w:fldChar w:fldCharType="end"/>
            </w:r>
          </w:p>
        </w:tc>
      </w:tr>
      <w:tr w:rsidR="00BE18A9" w:rsidRPr="00570108"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lastRenderedPageBreak/>
              <w:t>Spremembe in umik ponudb</w:t>
            </w:r>
          </w:p>
        </w:tc>
        <w:tc>
          <w:tcPr>
            <w:tcW w:w="7290" w:type="dxa"/>
            <w:tcBorders>
              <w:bottom w:val="single" w:sz="4" w:space="0" w:color="auto"/>
            </w:tcBorders>
            <w:shd w:val="clear" w:color="auto" w:fill="FADC8C"/>
            <w:vAlign w:val="center"/>
          </w:tcPr>
          <w:p w14:paraId="1AA2772D" w14:textId="5C9F5138" w:rsidR="00FB7FC0" w:rsidRDefault="004A3118"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spremenijo ali umaknejo ponudbe </w:t>
            </w:r>
            <w:r w:rsidR="003B04D8">
              <w:rPr>
                <w:rFonts w:ascii="Verdana" w:hAnsi="Verdana"/>
                <w:sz w:val="20"/>
                <w:szCs w:val="20"/>
                <w:lang w:val="sl-SI"/>
              </w:rPr>
              <w:t>do roka za prejem ponudb.</w:t>
            </w:r>
          </w:p>
          <w:p w14:paraId="56B9FDEE" w14:textId="290C46CB" w:rsidR="004A3118" w:rsidRPr="00570108" w:rsidRDefault="004A3118" w:rsidP="00984901">
            <w:pPr>
              <w:spacing w:after="0" w:line="240" w:lineRule="auto"/>
              <w:jc w:val="both"/>
              <w:rPr>
                <w:rFonts w:ascii="Verdana" w:hAnsi="Verdana"/>
                <w:sz w:val="20"/>
                <w:szCs w:val="20"/>
                <w:lang w:val="sl-SI"/>
              </w:rPr>
            </w:pPr>
            <w:r>
              <w:rPr>
                <w:rFonts w:ascii="Verdana" w:hAnsi="Verdana"/>
                <w:sz w:val="20"/>
                <w:szCs w:val="20"/>
                <w:lang w:val="sl-SI"/>
              </w:rPr>
              <w:t xml:space="preserve">Ponudnikovo obvestilo o spremembi ali umiku ponudbe mora biti pripravljeno, zaprto, označeno in dostavljeno tako kot ponudba, </w:t>
            </w:r>
            <w:r w:rsidRPr="00984901">
              <w:rPr>
                <w:rFonts w:ascii="Verdana" w:hAnsi="Verdana"/>
                <w:sz w:val="20"/>
                <w:szCs w:val="20"/>
                <w:lang w:val="sl-SI"/>
              </w:rPr>
              <w:t>namesto besede »PONUDBA« pa mo</w:t>
            </w:r>
            <w:r w:rsidR="00D56049" w:rsidRPr="00984901">
              <w:rPr>
                <w:rFonts w:ascii="Verdana" w:hAnsi="Verdana"/>
                <w:sz w:val="20"/>
                <w:szCs w:val="20"/>
                <w:lang w:val="sl-SI"/>
              </w:rPr>
              <w:t xml:space="preserve">ra biti na ovojnici (obrazec </w:t>
            </w:r>
            <w:r w:rsidR="009A173E">
              <w:rPr>
                <w:rFonts w:ascii="Verdana" w:hAnsi="Verdana"/>
                <w:sz w:val="20"/>
                <w:szCs w:val="20"/>
                <w:lang w:val="sl-SI"/>
              </w:rPr>
              <w:t xml:space="preserve">ePRO – </w:t>
            </w:r>
            <w:r w:rsidR="00FB7FC0">
              <w:rPr>
                <w:rFonts w:ascii="Verdana" w:hAnsi="Verdana"/>
                <w:sz w:val="20"/>
                <w:szCs w:val="20"/>
                <w:lang w:val="sl-SI"/>
              </w:rPr>
              <w:t>Ovojnica</w:t>
            </w:r>
            <w:r w:rsidRPr="00984901">
              <w:rPr>
                <w:rFonts w:ascii="Verdana" w:hAnsi="Verdana"/>
                <w:sz w:val="20"/>
                <w:szCs w:val="20"/>
                <w:lang w:val="sl-SI"/>
              </w:rPr>
              <w:t>) označeno »SPREMEMBA« ali »UMIK«.</w:t>
            </w:r>
          </w:p>
        </w:tc>
      </w:tr>
      <w:tr w:rsidR="001020FA" w:rsidRPr="00570108"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D235E0">
        <w:trPr>
          <w:trHeight w:val="20"/>
          <w:jc w:val="center"/>
        </w:trPr>
        <w:tc>
          <w:tcPr>
            <w:tcW w:w="2405" w:type="dxa"/>
            <w:shd w:val="clear" w:color="auto" w:fill="FADC8C"/>
            <w:vAlign w:val="center"/>
          </w:tcPr>
          <w:p w14:paraId="64513F98" w14:textId="77777777" w:rsidR="00BE18A9" w:rsidRPr="00570108" w:rsidRDefault="00402734" w:rsidP="00402734">
            <w:pPr>
              <w:spacing w:after="0" w:line="240" w:lineRule="auto"/>
              <w:jc w:val="center"/>
              <w:rPr>
                <w:rFonts w:ascii="Verdana" w:hAnsi="Verdana"/>
                <w:sz w:val="20"/>
                <w:szCs w:val="20"/>
                <w:lang w:val="sl-SI"/>
              </w:rPr>
            </w:pPr>
            <w:r>
              <w:rPr>
                <w:rFonts w:ascii="Verdana" w:hAnsi="Verdana"/>
                <w:noProof/>
                <w:sz w:val="20"/>
                <w:szCs w:val="20"/>
              </w:rPr>
              <w:fldChar w:fldCharType="begin"/>
            </w:r>
            <w:r>
              <w:rPr>
                <w:rFonts w:ascii="Verdana" w:hAnsi="Verdana"/>
                <w:noProof/>
                <w:sz w:val="20"/>
                <w:szCs w:val="20"/>
              </w:rPr>
              <w:instrText xml:space="preserve"> DOCPROPERTY  "MFiles_P1056"  \* MERGEFORMAT </w:instrText>
            </w:r>
            <w:r>
              <w:rPr>
                <w:rFonts w:ascii="Verdana" w:hAnsi="Verdana"/>
                <w:noProof/>
                <w:sz w:val="20"/>
                <w:szCs w:val="20"/>
              </w:rPr>
              <w:fldChar w:fldCharType="separate"/>
            </w:r>
            <w:r w:rsidR="00DC0CEB">
              <w:rPr>
                <w:rFonts w:ascii="Verdana" w:hAnsi="Verdana"/>
                <w:noProof/>
                <w:sz w:val="20"/>
                <w:szCs w:val="20"/>
              </w:rPr>
              <w:t>1. 6. 2017</w:t>
            </w:r>
            <w:r>
              <w:rPr>
                <w:rFonts w:ascii="Verdana" w:hAnsi="Verdana"/>
                <w:noProof/>
                <w:sz w:val="20"/>
                <w:szCs w:val="20"/>
              </w:rPr>
              <w:fldChar w:fldCharType="end"/>
            </w:r>
            <w:r w:rsidR="00863F71">
              <w:rPr>
                <w:rFonts w:ascii="Verdana" w:hAnsi="Verdana"/>
                <w:sz w:val="20"/>
                <w:szCs w:val="20"/>
                <w:lang w:val="sl-SI"/>
              </w:rPr>
              <w:t xml:space="preserve"> ob </w:t>
            </w:r>
            <w:r>
              <w:rPr>
                <w:rFonts w:ascii="Verdana" w:hAnsi="Verdana"/>
                <w:noProof/>
                <w:sz w:val="20"/>
                <w:szCs w:val="20"/>
              </w:rPr>
              <w:fldChar w:fldCharType="begin"/>
            </w:r>
            <w:r>
              <w:rPr>
                <w:rFonts w:ascii="Verdana" w:hAnsi="Verdana"/>
                <w:noProof/>
                <w:sz w:val="20"/>
                <w:szCs w:val="20"/>
              </w:rPr>
              <w:instrText xml:space="preserve"> DOCPROPERTY  "MFiles_P1057"  \* MERGEFORMAT </w:instrText>
            </w:r>
            <w:r>
              <w:rPr>
                <w:rFonts w:ascii="Verdana" w:hAnsi="Verdana"/>
                <w:noProof/>
                <w:sz w:val="20"/>
                <w:szCs w:val="20"/>
              </w:rPr>
              <w:fldChar w:fldCharType="separate"/>
            </w:r>
            <w:r w:rsidR="00DC0CEB">
              <w:rPr>
                <w:rFonts w:ascii="Verdana" w:hAnsi="Verdana"/>
                <w:noProof/>
                <w:sz w:val="20"/>
                <w:szCs w:val="20"/>
              </w:rPr>
              <w:t>10:30</w:t>
            </w:r>
            <w:r>
              <w:rPr>
                <w:rFonts w:ascii="Verdana" w:hAnsi="Verdana"/>
                <w:noProof/>
                <w:sz w:val="20"/>
                <w:szCs w:val="20"/>
              </w:rPr>
              <w:fldChar w:fldCharType="end"/>
            </w:r>
          </w:p>
        </w:tc>
        <w:tc>
          <w:tcPr>
            <w:tcW w:w="7290" w:type="dxa"/>
            <w:shd w:val="clear" w:color="auto" w:fill="FADC8C"/>
            <w:vAlign w:val="center"/>
          </w:tcPr>
          <w:p w14:paraId="3743D790" w14:textId="77777777" w:rsidR="00DC0CEB" w:rsidRDefault="00402734" w:rsidP="00B67343">
            <w:pPr>
              <w:spacing w:after="0" w:line="240" w:lineRule="auto"/>
              <w:jc w:val="center"/>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"MFiles_P1055"  \* MERGEFORMAT </w:instrText>
            </w:r>
            <w:r>
              <w:rPr>
                <w:rFonts w:ascii="Verdana" w:hAnsi="Verdana"/>
                <w:sz w:val="20"/>
                <w:szCs w:val="20"/>
                <w:lang w:val="sl-SI"/>
              </w:rPr>
              <w:fldChar w:fldCharType="separate"/>
            </w:r>
            <w:r w:rsidR="00DC0CEB">
              <w:rPr>
                <w:rFonts w:ascii="Verdana" w:hAnsi="Verdana"/>
                <w:sz w:val="20"/>
                <w:szCs w:val="20"/>
                <w:lang w:val="sl-SI"/>
              </w:rPr>
              <w:t>Luka Koper d.d.</w:t>
            </w:r>
          </w:p>
          <w:p w14:paraId="40B177C5" w14:textId="77777777" w:rsidR="00DC0CEB" w:rsidRDefault="00DC0CEB" w:rsidP="00B67343">
            <w:pPr>
              <w:spacing w:after="0" w:line="240" w:lineRule="auto"/>
              <w:jc w:val="center"/>
              <w:rPr>
                <w:rFonts w:ascii="Verdana" w:hAnsi="Verdana"/>
                <w:sz w:val="20"/>
                <w:szCs w:val="20"/>
                <w:lang w:val="sl-SI"/>
              </w:rPr>
            </w:pPr>
            <w:r>
              <w:rPr>
                <w:rFonts w:ascii="Verdana" w:hAnsi="Verdana"/>
                <w:sz w:val="20"/>
                <w:szCs w:val="20"/>
                <w:lang w:val="sl-SI"/>
              </w:rPr>
              <w:t>Vojkovo nabrežje 38</w:t>
            </w:r>
          </w:p>
          <w:p w14:paraId="1C0184A9" w14:textId="77777777" w:rsidR="00BE18A9" w:rsidRPr="00570108" w:rsidRDefault="00DC0CEB" w:rsidP="00B67343">
            <w:pPr>
              <w:spacing w:after="0" w:line="240" w:lineRule="auto"/>
              <w:jc w:val="center"/>
              <w:rPr>
                <w:rFonts w:ascii="Verdana" w:hAnsi="Verdana"/>
                <w:sz w:val="20"/>
                <w:szCs w:val="20"/>
                <w:lang w:val="sl-SI"/>
              </w:rPr>
            </w:pPr>
            <w:r>
              <w:rPr>
                <w:rFonts w:ascii="Verdana" w:hAnsi="Verdana"/>
                <w:sz w:val="20"/>
                <w:szCs w:val="20"/>
                <w:lang w:val="sl-SI"/>
              </w:rPr>
              <w:t>6501 Koper</w:t>
            </w:r>
            <w:r w:rsidR="00402734">
              <w:rPr>
                <w:rFonts w:ascii="Verdana" w:hAnsi="Verdana"/>
                <w:sz w:val="20"/>
                <w:szCs w:val="20"/>
                <w:lang w:val="sl-SI"/>
              </w:rPr>
              <w:fldChar w:fldCharType="end"/>
            </w:r>
          </w:p>
        </w:tc>
      </w:tr>
      <w:tr w:rsidR="001020FA" w:rsidRPr="00570108" w14:paraId="38200984" w14:textId="77777777" w:rsidTr="00D235E0">
        <w:trPr>
          <w:trHeight w:val="20"/>
          <w:jc w:val="center"/>
        </w:trPr>
        <w:tc>
          <w:tcPr>
            <w:tcW w:w="9695" w:type="dxa"/>
            <w:gridSpan w:val="2"/>
            <w:shd w:val="clear" w:color="auto" w:fill="FADC8C"/>
            <w:vAlign w:val="center"/>
          </w:tcPr>
          <w:p w14:paraId="35E89EC7" w14:textId="77777777" w:rsidR="001020FA" w:rsidRPr="00570108" w:rsidRDefault="00863F71" w:rsidP="000C4F55">
            <w:pPr>
              <w:spacing w:after="0" w:line="240" w:lineRule="auto"/>
              <w:jc w:val="both"/>
              <w:rPr>
                <w:rFonts w:ascii="Verdana" w:hAnsi="Verdana"/>
                <w:sz w:val="20"/>
                <w:szCs w:val="20"/>
                <w:lang w:val="sl-SI"/>
              </w:rPr>
            </w:pPr>
            <w:r>
              <w:rPr>
                <w:rFonts w:ascii="Verdana" w:hAnsi="Verdana"/>
                <w:sz w:val="20"/>
                <w:szCs w:val="20"/>
                <w:lang w:val="sl-SI"/>
              </w:rPr>
              <w:t>Za aktivno sodelovanje na javnem odpiranju morajo predstavniki ponudnikov predložiti pisna pooblastila za zastopanje.</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477EE4A" w14:textId="01878B80" w:rsidR="00E2660F" w:rsidRPr="008E20FA" w:rsidRDefault="00E2660F" w:rsidP="00D53166">
      <w:pPr>
        <w:spacing w:after="120" w:line="240" w:lineRule="auto"/>
        <w:jc w:val="both"/>
        <w:rPr>
          <w:rFonts w:ascii="Verdana" w:hAnsi="Verdana"/>
          <w:sz w:val="20"/>
          <w:szCs w:val="20"/>
          <w:lang w:val="sl-SI"/>
        </w:rPr>
      </w:pPr>
      <w:r w:rsidRPr="00E2660F">
        <w:rPr>
          <w:rFonts w:ascii="Verdana" w:hAnsi="Verdana"/>
          <w:b/>
          <w:sz w:val="20"/>
          <w:szCs w:val="20"/>
          <w:lang w:val="sl-SI"/>
        </w:rPr>
        <w:t>Gospodarski sub</w:t>
      </w:r>
      <w:r>
        <w:rPr>
          <w:rFonts w:ascii="Verdana" w:hAnsi="Verdana"/>
          <w:b/>
          <w:sz w:val="20"/>
          <w:szCs w:val="20"/>
          <w:lang w:val="sl-SI"/>
        </w:rPr>
        <w:t>jekt potrdi izpolnjevanje pogojev</w:t>
      </w:r>
      <w:r w:rsidRPr="00E2660F">
        <w:rPr>
          <w:rFonts w:ascii="Verdana" w:hAnsi="Verdana"/>
          <w:b/>
          <w:sz w:val="20"/>
          <w:szCs w:val="20"/>
          <w:lang w:val="sl-SI"/>
        </w:rPr>
        <w:t xml:space="preserve"> s predložitvijo izpolnjenega in podpisanega </w:t>
      </w:r>
      <w:r w:rsidR="00D57D8E">
        <w:rPr>
          <w:rFonts w:ascii="Verdana" w:hAnsi="Verdana"/>
          <w:b/>
          <w:sz w:val="20"/>
          <w:szCs w:val="20"/>
          <w:lang w:val="sl-SI"/>
        </w:rPr>
        <w:t xml:space="preserve">obrazca </w:t>
      </w:r>
      <w:r w:rsidR="008E20FA">
        <w:rPr>
          <w:rFonts w:ascii="Verdana" w:hAnsi="Verdana"/>
          <w:b/>
          <w:sz w:val="20"/>
          <w:szCs w:val="20"/>
          <w:lang w:val="sl-SI"/>
        </w:rPr>
        <w:t xml:space="preserve">ESPD </w:t>
      </w:r>
      <w:r w:rsidR="008E20FA">
        <w:rPr>
          <w:rFonts w:ascii="Verdana" w:hAnsi="Verdana"/>
          <w:sz w:val="20"/>
          <w:szCs w:val="20"/>
          <w:lang w:val="sl-SI"/>
        </w:rPr>
        <w:t xml:space="preserve">(gospodarski subjekt </w:t>
      </w:r>
      <w:r w:rsidR="008E20FA" w:rsidRPr="008E20FA">
        <w:rPr>
          <w:rFonts w:ascii="Verdana" w:hAnsi="Verdana"/>
          <w:sz w:val="20"/>
          <w:szCs w:val="20"/>
          <w:lang w:val="sl-SI"/>
        </w:rPr>
        <w:t>obrazec ESPD iz</w:t>
      </w:r>
      <w:r w:rsidR="008E20FA">
        <w:rPr>
          <w:rFonts w:ascii="Verdana" w:hAnsi="Verdana"/>
          <w:sz w:val="20"/>
          <w:szCs w:val="20"/>
          <w:lang w:val="sl-SI"/>
        </w:rPr>
        <w:t xml:space="preserve"> razpisne dokumentacije shrani</w:t>
      </w:r>
      <w:r w:rsidR="008E20FA" w:rsidRPr="008E20FA">
        <w:rPr>
          <w:rFonts w:ascii="Verdana" w:hAnsi="Verdana"/>
          <w:sz w:val="20"/>
          <w:szCs w:val="20"/>
          <w:lang w:val="sl-SI"/>
        </w:rPr>
        <w:t xml:space="preserve"> na svoj </w:t>
      </w:r>
      <w:r w:rsidR="008E20FA">
        <w:rPr>
          <w:rFonts w:ascii="Verdana" w:hAnsi="Verdana"/>
          <w:sz w:val="20"/>
          <w:szCs w:val="20"/>
          <w:lang w:val="sl-SI"/>
        </w:rPr>
        <w:t>računalnik, nato pa ga izpolni</w:t>
      </w:r>
      <w:r w:rsidR="008E20FA" w:rsidRPr="008E20FA">
        <w:rPr>
          <w:rFonts w:ascii="Verdana" w:hAnsi="Verdana"/>
          <w:sz w:val="20"/>
          <w:szCs w:val="20"/>
          <w:lang w:val="sl-SI"/>
        </w:rPr>
        <w:t xml:space="preserve"> preko spletne povezave </w:t>
      </w:r>
      <w:hyperlink r:id="rId12" w:history="1">
        <w:r w:rsidR="008E20FA" w:rsidRPr="00051D0F">
          <w:rPr>
            <w:rStyle w:val="Hyperlink"/>
            <w:rFonts w:ascii="Verdana" w:hAnsi="Verdana"/>
            <w:sz w:val="20"/>
            <w:szCs w:val="20"/>
            <w:lang w:val="sl-SI"/>
          </w:rPr>
          <w:t>http://enarocanje.si/_ESPD/</w:t>
        </w:r>
      </w:hyperlink>
      <w:r w:rsidR="008E20FA">
        <w:rPr>
          <w:rFonts w:ascii="Verdana" w:hAnsi="Verdana"/>
          <w:sz w:val="20"/>
          <w:szCs w:val="20"/>
          <w:lang w:val="sl-SI"/>
        </w:rPr>
        <w:t xml:space="preserve">. </w:t>
      </w:r>
      <w:r w:rsidR="008E20FA" w:rsidRPr="008E20FA">
        <w:rPr>
          <w:rFonts w:ascii="Verdana" w:hAnsi="Verdana"/>
          <w:sz w:val="20"/>
          <w:szCs w:val="20"/>
          <w:lang w:val="sl-SI"/>
        </w:rPr>
        <w:t>Na tej spletni povezavi</w:t>
      </w:r>
      <w:r w:rsidR="008E20FA">
        <w:rPr>
          <w:rFonts w:ascii="Verdana" w:hAnsi="Verdana"/>
          <w:sz w:val="20"/>
          <w:szCs w:val="20"/>
          <w:lang w:val="sl-SI"/>
        </w:rPr>
        <w:t xml:space="preserve"> gospodarski subjekt izbere opcijo »S</w:t>
      </w:r>
      <w:r w:rsidR="008E20FA" w:rsidRPr="008E20FA">
        <w:rPr>
          <w:rFonts w:ascii="Verdana" w:hAnsi="Verdana"/>
          <w:sz w:val="20"/>
          <w:szCs w:val="20"/>
          <w:lang w:val="sl-SI"/>
        </w:rPr>
        <w:t>em gospodarski subjekt</w:t>
      </w:r>
      <w:r w:rsidR="008E20FA">
        <w:rPr>
          <w:rFonts w:ascii="Verdana" w:hAnsi="Verdana"/>
          <w:sz w:val="20"/>
          <w:szCs w:val="20"/>
          <w:lang w:val="sl-SI"/>
        </w:rPr>
        <w:t>« in opcijo »U</w:t>
      </w:r>
      <w:r w:rsidR="008E20FA" w:rsidRPr="008E20FA">
        <w:rPr>
          <w:rFonts w:ascii="Verdana" w:hAnsi="Verdana"/>
          <w:sz w:val="20"/>
          <w:szCs w:val="20"/>
          <w:lang w:val="sl-SI"/>
        </w:rPr>
        <w:t>voziti naročnikov ESPD</w:t>
      </w:r>
      <w:r w:rsidR="008E20FA">
        <w:rPr>
          <w:rFonts w:ascii="Verdana" w:hAnsi="Verdana"/>
          <w:sz w:val="20"/>
          <w:szCs w:val="20"/>
          <w:lang w:val="sl-SI"/>
        </w:rPr>
        <w:t>«. Gospodarski subjekt ESPD nato v celoti izpolni, natisne, podpiše in žigosa ter predloži</w:t>
      </w:r>
      <w:r w:rsidR="008E20FA" w:rsidRPr="008E20FA">
        <w:rPr>
          <w:rFonts w:ascii="Verdana" w:hAnsi="Verdana"/>
          <w:sz w:val="20"/>
          <w:szCs w:val="20"/>
          <w:lang w:val="sl-SI"/>
        </w:rPr>
        <w:t xml:space="preserve"> v svoji ponudbi).</w:t>
      </w:r>
    </w:p>
    <w:p w14:paraId="616DD6A9" w14:textId="47939D7B" w:rsidR="00940820" w:rsidRPr="00D53166" w:rsidRDefault="00E2660F" w:rsidP="00D53166">
      <w:pPr>
        <w:spacing w:after="120" w:line="240" w:lineRule="auto"/>
        <w:jc w:val="both"/>
        <w:rPr>
          <w:rFonts w:ascii="Verdana" w:hAnsi="Verdana"/>
          <w:b/>
          <w:sz w:val="20"/>
          <w:szCs w:val="20"/>
          <w:lang w:val="sl-SI"/>
        </w:rPr>
      </w:pPr>
      <w:r w:rsidRPr="00E2660F">
        <w:rPr>
          <w:rFonts w:ascii="Verdana" w:hAnsi="Verdana"/>
          <w:b/>
          <w:sz w:val="20"/>
          <w:szCs w:val="20"/>
          <w:lang w:val="sl-SI"/>
        </w:rPr>
        <w:t>Izpolnjevanje pogojev bo naročnik preveril pred izdajo odločitve na način, da bo ponudnike pozval k predložitvi ustreznih dokazil skladno s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036834"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58713E" w:rsidRDefault="003E56DC" w:rsidP="003501BC">
            <w:pPr>
              <w:spacing w:after="0" w:line="240" w:lineRule="auto"/>
              <w:jc w:val="center"/>
              <w:rPr>
                <w:rFonts w:ascii="Verdana" w:hAnsi="Verdana"/>
                <w:b/>
                <w:sz w:val="20"/>
                <w:szCs w:val="20"/>
                <w:lang w:val="sl-SI"/>
              </w:rPr>
            </w:pPr>
            <w:r w:rsidRPr="0058713E">
              <w:rPr>
                <w:rFonts w:ascii="Verdana" w:hAnsi="Verdana"/>
                <w:b/>
                <w:sz w:val="20"/>
                <w:szCs w:val="20"/>
                <w:lang w:val="sl-SI"/>
              </w:rPr>
              <w:t>RAZLOGI ZA IZKLJUČITEV</w:t>
            </w:r>
            <w:r w:rsidR="000B38BB" w:rsidRPr="0058713E">
              <w:rPr>
                <w:rFonts w:ascii="Verdana" w:hAnsi="Verdana"/>
                <w:b/>
                <w:sz w:val="20"/>
                <w:szCs w:val="20"/>
                <w:lang w:val="sl-SI"/>
              </w:rPr>
              <w:t xml:space="preserve"> </w:t>
            </w:r>
          </w:p>
          <w:p w14:paraId="3428F85C" w14:textId="262ABF67" w:rsidR="000B38BB" w:rsidRPr="0058713E" w:rsidRDefault="000B38BB" w:rsidP="003501BC">
            <w:pPr>
              <w:spacing w:after="0" w:line="240" w:lineRule="auto"/>
              <w:jc w:val="center"/>
              <w:rPr>
                <w:rFonts w:ascii="Verdana" w:hAnsi="Verdana"/>
                <w:b/>
                <w:sz w:val="20"/>
                <w:szCs w:val="20"/>
                <w:lang w:val="sl-SI"/>
              </w:rPr>
            </w:pPr>
            <w:r w:rsidRPr="0058713E">
              <w:rPr>
                <w:rFonts w:ascii="Verdana" w:hAnsi="Verdana"/>
                <w:i/>
                <w:sz w:val="20"/>
                <w:szCs w:val="20"/>
                <w:lang w:val="sl-SI"/>
              </w:rPr>
              <w:t>(neobvezni za infrastrukturno področje in koncesionarje)</w:t>
            </w:r>
          </w:p>
        </w:tc>
      </w:tr>
      <w:tr w:rsidR="003E56DC" w:rsidRPr="00036834" w14:paraId="0DEAB30C" w14:textId="77777777" w:rsidTr="00DE084D">
        <w:trPr>
          <w:trHeight w:val="20"/>
          <w:jc w:val="center"/>
        </w:trPr>
        <w:tc>
          <w:tcPr>
            <w:tcW w:w="9694" w:type="dxa"/>
            <w:shd w:val="clear" w:color="auto" w:fill="FAAA5A"/>
            <w:vAlign w:val="center"/>
          </w:tcPr>
          <w:p w14:paraId="23444A7F" w14:textId="77777777" w:rsidR="003E56DC" w:rsidRPr="0058713E" w:rsidRDefault="003E56DC" w:rsidP="00DE084D">
            <w:pPr>
              <w:spacing w:after="0" w:line="240" w:lineRule="auto"/>
              <w:jc w:val="both"/>
              <w:rPr>
                <w:rFonts w:ascii="Verdana" w:hAnsi="Verdana"/>
                <w:b/>
                <w:sz w:val="20"/>
                <w:szCs w:val="20"/>
                <w:lang w:val="sl-SI"/>
              </w:rPr>
            </w:pPr>
            <w:r w:rsidRPr="0058713E">
              <w:rPr>
                <w:rFonts w:ascii="Verdana" w:hAnsi="Verdana"/>
                <w:b/>
                <w:sz w:val="20"/>
                <w:szCs w:val="20"/>
                <w:lang w:val="sl-SI"/>
              </w:rPr>
              <w:t>A: Razlogi, povezani s kazenskimi obsodbami</w:t>
            </w:r>
          </w:p>
        </w:tc>
      </w:tr>
      <w:tr w:rsidR="00CC2203" w:rsidRPr="00036834"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58713E" w:rsidRDefault="00CC2203" w:rsidP="003376F9">
            <w:pPr>
              <w:spacing w:after="120" w:line="240" w:lineRule="auto"/>
              <w:jc w:val="both"/>
              <w:rPr>
                <w:rFonts w:ascii="Verdana" w:hAnsi="Verdana"/>
                <w:sz w:val="20"/>
                <w:szCs w:val="20"/>
                <w:lang w:val="sl-SI"/>
              </w:rPr>
            </w:pPr>
            <w:r w:rsidRPr="0058713E">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D758C1C" w14:textId="77777777" w:rsidR="00CC2203" w:rsidRPr="0058713E" w:rsidRDefault="00CC2203" w:rsidP="00CC2203">
            <w:pPr>
              <w:spacing w:after="120" w:line="240" w:lineRule="auto"/>
              <w:jc w:val="both"/>
              <w:rPr>
                <w:rFonts w:ascii="Verdana" w:hAnsi="Verdana"/>
                <w:sz w:val="20"/>
                <w:szCs w:val="20"/>
                <w:lang w:val="sl-SI"/>
              </w:rPr>
            </w:pPr>
            <w:r w:rsidRPr="0058713E">
              <w:rPr>
                <w:rFonts w:ascii="Verdana" w:hAnsi="Verdana"/>
                <w:sz w:val="20"/>
                <w:szCs w:val="20"/>
                <w:lang w:val="sl-SI"/>
              </w:rPr>
              <w:t>(pogoj mora izpolnjevati vsak gospodarski subjekt, ki bo vključen v izvedbo javnega naročila)</w:t>
            </w:r>
          </w:p>
          <w:p w14:paraId="718CC65E" w14:textId="77777777" w:rsidR="00CC2203" w:rsidRPr="0058713E" w:rsidRDefault="00CC2203" w:rsidP="00CC2203">
            <w:pPr>
              <w:spacing w:after="120" w:line="240" w:lineRule="auto"/>
              <w:jc w:val="both"/>
              <w:rPr>
                <w:rFonts w:ascii="Verdana" w:hAnsi="Verdana"/>
                <w:sz w:val="20"/>
                <w:szCs w:val="20"/>
                <w:lang w:val="sl-SI"/>
              </w:rPr>
            </w:pPr>
            <w:r w:rsidRPr="0058713E">
              <w:rPr>
                <w:rFonts w:ascii="Verdana" w:hAnsi="Verdana"/>
                <w:b/>
                <w:sz w:val="20"/>
                <w:szCs w:val="20"/>
                <w:u w:val="single"/>
                <w:lang w:val="sl-SI"/>
              </w:rPr>
              <w:t>Gospodarski subjekt s sedežem v Republiki Sloveniji</w:t>
            </w:r>
            <w:r w:rsidRPr="0058713E">
              <w:rPr>
                <w:rFonts w:ascii="Verdana" w:hAnsi="Verdana"/>
                <w:sz w:val="20"/>
                <w:szCs w:val="20"/>
                <w:lang w:val="sl-SI"/>
              </w:rPr>
              <w:t xml:space="preserve"> potrdi izpolnjevanje pogoja s predložitvijo izpolnjenega in podpisanega:</w:t>
            </w:r>
          </w:p>
          <w:p w14:paraId="40A2E6D4" w14:textId="77777777" w:rsidR="00CC2203" w:rsidRPr="0058713E" w:rsidRDefault="00CC2203" w:rsidP="00CC2203">
            <w:pPr>
              <w:pStyle w:val="ListParagraph"/>
              <w:numPr>
                <w:ilvl w:val="0"/>
                <w:numId w:val="24"/>
              </w:numPr>
              <w:spacing w:after="120" w:line="240" w:lineRule="auto"/>
              <w:ind w:left="714" w:hanging="357"/>
              <w:contextualSpacing w:val="0"/>
              <w:jc w:val="both"/>
              <w:rPr>
                <w:rFonts w:ascii="Verdana" w:hAnsi="Verdana"/>
                <w:sz w:val="20"/>
                <w:szCs w:val="20"/>
                <w:lang w:val="sl-SI"/>
              </w:rPr>
            </w:pPr>
            <w:r w:rsidRPr="0058713E">
              <w:rPr>
                <w:rFonts w:ascii="Verdana" w:hAnsi="Verdana"/>
                <w:sz w:val="20"/>
                <w:szCs w:val="20"/>
                <w:lang w:val="sl-SI"/>
              </w:rPr>
              <w:t xml:space="preserve">obrazca </w:t>
            </w:r>
            <w:r w:rsidRPr="0058713E">
              <w:rPr>
                <w:rFonts w:ascii="Verdana" w:hAnsi="Verdana"/>
                <w:b/>
                <w:sz w:val="20"/>
                <w:szCs w:val="20"/>
                <w:lang w:val="sl-SI"/>
              </w:rPr>
              <w:t>ESPD</w:t>
            </w:r>
            <w:r w:rsidRPr="0058713E">
              <w:rPr>
                <w:rFonts w:ascii="Verdana" w:hAnsi="Verdana"/>
                <w:sz w:val="20"/>
                <w:szCs w:val="20"/>
                <w:lang w:val="sl-SI"/>
              </w:rPr>
              <w:t>;</w:t>
            </w:r>
          </w:p>
          <w:p w14:paraId="0169AB8C" w14:textId="77777777" w:rsidR="00EE7AA8" w:rsidRPr="0058713E" w:rsidRDefault="00CC2203" w:rsidP="00EE7AA8">
            <w:pPr>
              <w:pStyle w:val="ListParagraph"/>
              <w:numPr>
                <w:ilvl w:val="0"/>
                <w:numId w:val="24"/>
              </w:numPr>
              <w:spacing w:after="120" w:line="240" w:lineRule="auto"/>
              <w:ind w:left="714" w:hanging="357"/>
              <w:contextualSpacing w:val="0"/>
              <w:jc w:val="both"/>
              <w:rPr>
                <w:rFonts w:ascii="Verdana" w:hAnsi="Verdana"/>
                <w:sz w:val="20"/>
                <w:szCs w:val="20"/>
                <w:lang w:val="sl-SI"/>
              </w:rPr>
            </w:pPr>
            <w:r w:rsidRPr="0058713E">
              <w:rPr>
                <w:rFonts w:ascii="Verdana" w:hAnsi="Verdana"/>
                <w:b/>
                <w:sz w:val="20"/>
                <w:szCs w:val="20"/>
                <w:lang w:val="sl-SI"/>
              </w:rPr>
              <w:t>zahtevka za podatke iz kazenske evidence fizičnih oseb</w:t>
            </w:r>
            <w:r w:rsidRPr="0058713E">
              <w:rPr>
                <w:rFonts w:ascii="Verdana" w:hAnsi="Verdana"/>
                <w:sz w:val="20"/>
                <w:szCs w:val="20"/>
                <w:lang w:val="sl-SI"/>
              </w:rPr>
              <w:t xml:space="preserve"> </w:t>
            </w:r>
            <w:r w:rsidRPr="0058713E">
              <w:rPr>
                <w:rFonts w:ascii="Verdana" w:hAnsi="Verdana"/>
                <w:i/>
                <w:sz w:val="20"/>
                <w:szCs w:val="20"/>
                <w:lang w:val="sl-SI"/>
              </w:rPr>
              <w:t>(zahtevek se predloži za vsako osebo, ki je članica upravnega, vodstvenega ali nadzornega organa gospodarskega subjekta ali ki ima pooblastila za njegovo zastopanje ali odločanje ali nadzor v njem);</w:t>
            </w:r>
          </w:p>
          <w:p w14:paraId="3CE9111F" w14:textId="77777777" w:rsidR="00CC2203" w:rsidRPr="0058713E" w:rsidRDefault="00CC2203" w:rsidP="00EE7AA8">
            <w:pPr>
              <w:pStyle w:val="ListParagraph"/>
              <w:numPr>
                <w:ilvl w:val="0"/>
                <w:numId w:val="24"/>
              </w:numPr>
              <w:spacing w:after="120" w:line="240" w:lineRule="auto"/>
              <w:ind w:left="714" w:hanging="357"/>
              <w:contextualSpacing w:val="0"/>
              <w:jc w:val="both"/>
              <w:rPr>
                <w:rFonts w:ascii="Verdana" w:hAnsi="Verdana"/>
                <w:sz w:val="20"/>
                <w:szCs w:val="20"/>
                <w:lang w:val="sl-SI"/>
              </w:rPr>
            </w:pPr>
            <w:r w:rsidRPr="0058713E">
              <w:rPr>
                <w:rFonts w:ascii="Verdana" w:hAnsi="Verdana"/>
                <w:b/>
                <w:sz w:val="20"/>
                <w:szCs w:val="20"/>
                <w:lang w:val="sl-SI"/>
              </w:rPr>
              <w:t>zahtevka za podatke iz kazenske evidence pravnih oseb</w:t>
            </w:r>
            <w:r w:rsidRPr="0058713E">
              <w:rPr>
                <w:rFonts w:ascii="Verdana" w:hAnsi="Verdana"/>
                <w:sz w:val="20"/>
                <w:szCs w:val="20"/>
                <w:lang w:val="sl-SI"/>
              </w:rPr>
              <w:t xml:space="preserve"> </w:t>
            </w:r>
            <w:r w:rsidRPr="0058713E">
              <w:rPr>
                <w:rFonts w:ascii="Verdana" w:hAnsi="Verdana"/>
                <w:i/>
                <w:sz w:val="20"/>
                <w:szCs w:val="20"/>
                <w:lang w:val="sl-SI"/>
              </w:rPr>
              <w:t>(zahtevek se predloži za gospodarski subjekt).</w:t>
            </w:r>
          </w:p>
          <w:p w14:paraId="403EE67F" w14:textId="77777777" w:rsidR="00EE7AA8" w:rsidRPr="0058713E" w:rsidRDefault="00EE7AA8" w:rsidP="00EE7AA8">
            <w:pPr>
              <w:spacing w:after="120" w:line="240" w:lineRule="auto"/>
              <w:jc w:val="both"/>
              <w:rPr>
                <w:rFonts w:ascii="Verdana" w:hAnsi="Verdana"/>
                <w:sz w:val="20"/>
                <w:szCs w:val="20"/>
                <w:lang w:val="sl-SI"/>
              </w:rPr>
            </w:pPr>
            <w:r w:rsidRPr="0058713E">
              <w:rPr>
                <w:rFonts w:ascii="Verdana" w:hAnsi="Verdana"/>
                <w:b/>
                <w:sz w:val="20"/>
                <w:szCs w:val="20"/>
                <w:u w:val="single"/>
                <w:lang w:val="sl-SI"/>
              </w:rPr>
              <w:t>Gospodarski subjekt, ki nima sedeža v Republiki Sloveniji</w:t>
            </w:r>
            <w:r w:rsidRPr="0058713E">
              <w:rPr>
                <w:rFonts w:ascii="Verdana" w:hAnsi="Verdana"/>
                <w:sz w:val="20"/>
                <w:szCs w:val="20"/>
                <w:lang w:val="sl-SI"/>
              </w:rPr>
              <w:t xml:space="preserve"> potrdi izpolnjevanje pogoja s </w:t>
            </w:r>
            <w:r w:rsidRPr="0058713E">
              <w:rPr>
                <w:rFonts w:ascii="Verdana" w:hAnsi="Verdana"/>
                <w:sz w:val="20"/>
                <w:szCs w:val="20"/>
                <w:lang w:val="sl-SI"/>
              </w:rPr>
              <w:lastRenderedPageBreak/>
              <w:t>predložitvijo:</w:t>
            </w:r>
          </w:p>
          <w:p w14:paraId="481D7226" w14:textId="77777777" w:rsidR="00EE7AA8" w:rsidRPr="0058713E" w:rsidRDefault="00EE7AA8" w:rsidP="00EE7AA8">
            <w:pPr>
              <w:pStyle w:val="ListParagraph"/>
              <w:numPr>
                <w:ilvl w:val="0"/>
                <w:numId w:val="30"/>
              </w:numPr>
              <w:spacing w:after="120" w:line="240" w:lineRule="auto"/>
              <w:ind w:left="714" w:hanging="357"/>
              <w:contextualSpacing w:val="0"/>
              <w:jc w:val="both"/>
              <w:rPr>
                <w:rFonts w:ascii="Verdana" w:hAnsi="Verdana"/>
                <w:sz w:val="20"/>
                <w:szCs w:val="20"/>
                <w:lang w:val="sl-SI"/>
              </w:rPr>
            </w:pPr>
            <w:r w:rsidRPr="0058713E">
              <w:rPr>
                <w:rFonts w:ascii="Verdana" w:hAnsi="Verdana"/>
                <w:sz w:val="20"/>
                <w:szCs w:val="20"/>
                <w:lang w:val="sl-SI"/>
              </w:rPr>
              <w:t xml:space="preserve">izpolnjenega in podpisanega obrazca </w:t>
            </w:r>
            <w:r w:rsidRPr="0058713E">
              <w:rPr>
                <w:rFonts w:ascii="Verdana" w:hAnsi="Verdana"/>
                <w:b/>
                <w:sz w:val="20"/>
                <w:szCs w:val="20"/>
                <w:lang w:val="sl-SI"/>
              </w:rPr>
              <w:t>ESPD</w:t>
            </w:r>
            <w:r w:rsidRPr="0058713E">
              <w:rPr>
                <w:rFonts w:ascii="Verdana" w:hAnsi="Verdana"/>
                <w:sz w:val="20"/>
                <w:szCs w:val="20"/>
                <w:lang w:val="sl-SI"/>
              </w:rPr>
              <w:t>;</w:t>
            </w:r>
          </w:p>
          <w:p w14:paraId="2CB0F7BE" w14:textId="77777777" w:rsidR="00EE7AA8" w:rsidRPr="0058713E" w:rsidRDefault="00EE7AA8" w:rsidP="00EE7AA8">
            <w:pPr>
              <w:pStyle w:val="ListParagraph"/>
              <w:numPr>
                <w:ilvl w:val="0"/>
                <w:numId w:val="30"/>
              </w:numPr>
              <w:spacing w:after="120" w:line="240" w:lineRule="auto"/>
              <w:jc w:val="both"/>
              <w:rPr>
                <w:rFonts w:ascii="Verdana" w:hAnsi="Verdana"/>
                <w:sz w:val="20"/>
                <w:szCs w:val="20"/>
                <w:lang w:val="sl-SI"/>
              </w:rPr>
            </w:pPr>
            <w:r w:rsidRPr="0058713E">
              <w:rPr>
                <w:rFonts w:ascii="Verdana" w:hAnsi="Verdana"/>
                <w:b/>
                <w:sz w:val="20"/>
                <w:szCs w:val="20"/>
                <w:lang w:val="sl-SI"/>
              </w:rPr>
              <w:t>izpisa iz ustreznega registra</w:t>
            </w:r>
            <w:r w:rsidRPr="0058713E">
              <w:rPr>
                <w:rFonts w:ascii="Verdana" w:hAnsi="Verdana"/>
                <w:sz w:val="20"/>
                <w:szCs w:val="20"/>
                <w:lang w:val="sl-SI"/>
              </w:rPr>
              <w:t>, kakršen je sodni register, če tega registra ni, pa enakovreden dokument, ki ga izda pristojni sodni ali upravni organ v drugi državi članici ali matični državi ali državi, v kateri ima sedež gospodarski subjekt.</w:t>
            </w:r>
          </w:p>
          <w:p w14:paraId="64217B67" w14:textId="77777777" w:rsidR="00EE7AA8" w:rsidRPr="0058713E" w:rsidRDefault="00EE7AA8" w:rsidP="00EE7AA8">
            <w:pPr>
              <w:spacing w:after="0" w:line="240" w:lineRule="auto"/>
              <w:rPr>
                <w:rFonts w:ascii="Verdana" w:hAnsi="Verdana"/>
                <w:color w:val="FF0000"/>
                <w:sz w:val="20"/>
                <w:szCs w:val="20"/>
                <w:lang w:val="sl-SI"/>
              </w:rPr>
            </w:pPr>
            <w:r w:rsidRPr="0058713E">
              <w:rPr>
                <w:rFonts w:ascii="Verdana" w:hAnsi="Verdana"/>
                <w:sz w:val="20"/>
                <w:szCs w:val="20"/>
                <w:lang w:val="sl-SI"/>
              </w:rPr>
              <w:t>Gospodarski subjekti lahko s pomočjo spletne strani</w:t>
            </w:r>
            <w:r w:rsidRPr="0058713E">
              <w:rPr>
                <w:rFonts w:ascii="Verdana" w:hAnsi="Verdana"/>
                <w:color w:val="FF0000"/>
                <w:sz w:val="20"/>
                <w:szCs w:val="20"/>
                <w:lang w:val="sl-SI"/>
              </w:rPr>
              <w:t xml:space="preserve"> </w:t>
            </w:r>
          </w:p>
          <w:p w14:paraId="1C1D08FF" w14:textId="73880571" w:rsidR="00EE7AA8" w:rsidRPr="0058713E" w:rsidRDefault="009D6D93" w:rsidP="00EE7AA8">
            <w:pPr>
              <w:spacing w:after="120" w:line="240" w:lineRule="auto"/>
              <w:jc w:val="both"/>
              <w:rPr>
                <w:rFonts w:ascii="Verdana" w:hAnsi="Verdana"/>
                <w:sz w:val="20"/>
                <w:szCs w:val="20"/>
                <w:lang w:val="sl-SI"/>
              </w:rPr>
            </w:pPr>
            <w:hyperlink r:id="rId13" w:history="1">
              <w:r w:rsidR="00EE7AA8" w:rsidRPr="0058713E">
                <w:rPr>
                  <w:rStyle w:val="Hyperlink"/>
                  <w:rFonts w:ascii="Verdana" w:hAnsi="Verdana"/>
                  <w:sz w:val="20"/>
                  <w:szCs w:val="20"/>
                  <w:lang w:val="sl-SI"/>
                </w:rPr>
                <w:t>http://ec.europa.eu/markt/ecertis/searchDocument.do</w:t>
              </w:r>
            </w:hyperlink>
            <w:r w:rsidR="00EE7AA8" w:rsidRPr="0058713E">
              <w:rPr>
                <w:rFonts w:ascii="Verdana" w:hAnsi="Verdana"/>
                <w:color w:val="FF0000"/>
                <w:sz w:val="20"/>
                <w:szCs w:val="20"/>
                <w:lang w:val="sl-SI"/>
              </w:rPr>
              <w:t xml:space="preserve"> </w:t>
            </w:r>
            <w:r w:rsidR="00EE7AA8" w:rsidRPr="0058713E">
              <w:rPr>
                <w:rFonts w:ascii="Verdana" w:hAnsi="Verdana"/>
                <w:sz w:val="20"/>
                <w:szCs w:val="20"/>
                <w:lang w:val="sl-SI"/>
              </w:rPr>
              <w:t>poiščejo katera država in kateri organ vodi evidenco o nekaznovanosti, in sicer:</w:t>
            </w:r>
          </w:p>
          <w:p w14:paraId="20EED15E" w14:textId="77777777" w:rsidR="00EE7AA8" w:rsidRPr="0058713E" w:rsidRDefault="00EE7AA8" w:rsidP="00EE7AA8">
            <w:pPr>
              <w:numPr>
                <w:ilvl w:val="0"/>
                <w:numId w:val="29"/>
              </w:numPr>
              <w:spacing w:after="120" w:line="240" w:lineRule="auto"/>
              <w:ind w:left="714" w:hanging="357"/>
              <w:jc w:val="both"/>
              <w:rPr>
                <w:rFonts w:ascii="Verdana" w:hAnsi="Verdana"/>
                <w:sz w:val="20"/>
                <w:szCs w:val="20"/>
                <w:lang w:val="sl-SI"/>
              </w:rPr>
            </w:pPr>
            <w:r w:rsidRPr="0058713E">
              <w:rPr>
                <w:rFonts w:ascii="Verdana" w:hAnsi="Verdana"/>
                <w:sz w:val="20"/>
                <w:szCs w:val="20"/>
                <w:lang w:val="sl-SI"/>
              </w:rPr>
              <w:t>Evidence of absence of conviction for legal persons and</w:t>
            </w:r>
          </w:p>
          <w:p w14:paraId="04E2B581" w14:textId="77777777" w:rsidR="00EE7AA8" w:rsidRPr="0058713E" w:rsidRDefault="00EE7AA8" w:rsidP="00EE7AA8">
            <w:pPr>
              <w:numPr>
                <w:ilvl w:val="0"/>
                <w:numId w:val="29"/>
              </w:numPr>
              <w:spacing w:after="120" w:line="240" w:lineRule="auto"/>
              <w:ind w:left="714" w:hanging="357"/>
              <w:jc w:val="both"/>
              <w:rPr>
                <w:rFonts w:ascii="Verdana" w:hAnsi="Verdana"/>
                <w:sz w:val="20"/>
                <w:szCs w:val="20"/>
                <w:lang w:val="sl-SI"/>
              </w:rPr>
            </w:pPr>
            <w:r w:rsidRPr="0058713E">
              <w:rPr>
                <w:rFonts w:ascii="Verdana" w:hAnsi="Verdana"/>
                <w:sz w:val="20"/>
                <w:szCs w:val="20"/>
                <w:lang w:val="sl-SI"/>
              </w:rPr>
              <w:t>Evidence of absence of conviction for natural persons.</w:t>
            </w:r>
          </w:p>
          <w:p w14:paraId="75667BB6" w14:textId="0859CBBE" w:rsidR="00EE7AA8" w:rsidRPr="0058713E" w:rsidRDefault="00EE7AA8" w:rsidP="00EE7AA8">
            <w:pPr>
              <w:spacing w:after="0" w:line="240" w:lineRule="auto"/>
              <w:jc w:val="both"/>
              <w:rPr>
                <w:rFonts w:ascii="Verdana" w:hAnsi="Verdana"/>
                <w:sz w:val="20"/>
                <w:szCs w:val="20"/>
                <w:lang w:val="sl-SI"/>
              </w:rPr>
            </w:pPr>
            <w:r w:rsidRPr="0058713E">
              <w:rPr>
                <w:rFonts w:ascii="Verdana" w:hAnsi="Verdan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3E56DC" w:rsidRPr="00036834" w14:paraId="3A7695A9" w14:textId="77777777" w:rsidTr="00DE084D">
        <w:trPr>
          <w:trHeight w:val="20"/>
          <w:jc w:val="center"/>
        </w:trPr>
        <w:tc>
          <w:tcPr>
            <w:tcW w:w="9694" w:type="dxa"/>
            <w:shd w:val="clear" w:color="auto" w:fill="FAAA5A"/>
            <w:vAlign w:val="center"/>
          </w:tcPr>
          <w:p w14:paraId="2AD7F8F5" w14:textId="77777777" w:rsidR="003E56DC" w:rsidRPr="0058713E" w:rsidRDefault="003E56DC" w:rsidP="00DE084D">
            <w:pPr>
              <w:spacing w:after="0" w:line="240" w:lineRule="auto"/>
              <w:ind w:left="11"/>
              <w:jc w:val="both"/>
              <w:rPr>
                <w:rFonts w:ascii="Verdana" w:hAnsi="Verdana"/>
                <w:b/>
                <w:sz w:val="20"/>
                <w:szCs w:val="20"/>
                <w:lang w:val="sl-SI"/>
              </w:rPr>
            </w:pPr>
            <w:r w:rsidRPr="0058713E">
              <w:rPr>
                <w:rFonts w:ascii="Verdana" w:hAnsi="Verdana"/>
                <w:b/>
                <w:sz w:val="20"/>
                <w:szCs w:val="20"/>
                <w:lang w:val="sl-SI"/>
              </w:rPr>
              <w:lastRenderedPageBreak/>
              <w:t>B: Razlogi, povezani s plačilom davkov ali prispevkov za socialno varnost</w:t>
            </w:r>
          </w:p>
        </w:tc>
      </w:tr>
      <w:tr w:rsidR="00895699" w:rsidRPr="00036834"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Pr="0058713E" w:rsidRDefault="001F67E6" w:rsidP="001F67E6">
            <w:pPr>
              <w:spacing w:after="120" w:line="240" w:lineRule="auto"/>
              <w:jc w:val="both"/>
              <w:rPr>
                <w:rFonts w:ascii="Verdana" w:hAnsi="Verdana"/>
                <w:sz w:val="20"/>
                <w:szCs w:val="20"/>
                <w:lang w:val="sl-SI"/>
              </w:rPr>
            </w:pPr>
            <w:r w:rsidRPr="0058713E">
              <w:rPr>
                <w:rFonts w:ascii="Verdana" w:hAnsi="Verdana"/>
                <w:sz w:val="20"/>
                <w:szCs w:val="20"/>
                <w:lang w:val="sl-SI"/>
              </w:rPr>
              <w:t xml:space="preserve">1. Gospodarski </w:t>
            </w:r>
            <w:r w:rsidR="00895699" w:rsidRPr="0058713E">
              <w:rPr>
                <w:rFonts w:ascii="Verdana" w:hAnsi="Verdana"/>
                <w:sz w:val="20"/>
                <w:szCs w:val="20"/>
                <w:lang w:val="sl-SI"/>
              </w:rPr>
              <w:t>subjekt</w:t>
            </w:r>
            <w:r w:rsidR="00AD3803" w:rsidRPr="0058713E">
              <w:rPr>
                <w:rFonts w:ascii="Verdana" w:hAnsi="Verdana"/>
                <w:sz w:val="20"/>
                <w:szCs w:val="20"/>
                <w:lang w:val="sl-SI"/>
              </w:rPr>
              <w:t xml:space="preserve"> zagotavlja, da</w:t>
            </w:r>
            <w:r w:rsidR="00895699" w:rsidRPr="0058713E">
              <w:rPr>
                <w:rFonts w:ascii="Verdana" w:hAnsi="Verdana"/>
                <w:sz w:val="20"/>
                <w:szCs w:val="20"/>
                <w:lang w:val="sl-SI"/>
              </w:rPr>
              <w:t>:</w:t>
            </w:r>
          </w:p>
          <w:p w14:paraId="39D656F5" w14:textId="6F43C546" w:rsidR="00895699" w:rsidRPr="0058713E" w:rsidRDefault="00895699" w:rsidP="001F67E6">
            <w:pPr>
              <w:pStyle w:val="ListParagraph"/>
              <w:numPr>
                <w:ilvl w:val="0"/>
                <w:numId w:val="15"/>
              </w:numPr>
              <w:spacing w:after="120" w:line="240" w:lineRule="auto"/>
              <w:jc w:val="both"/>
              <w:rPr>
                <w:rFonts w:ascii="Verdana" w:hAnsi="Verdana"/>
                <w:sz w:val="20"/>
                <w:szCs w:val="20"/>
                <w:lang w:val="sl-SI"/>
              </w:rPr>
            </w:pPr>
            <w:r w:rsidRPr="0058713E">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5E82B762" w:rsidR="00895699" w:rsidRPr="0058713E" w:rsidRDefault="00895699" w:rsidP="00345D96">
            <w:pPr>
              <w:numPr>
                <w:ilvl w:val="1"/>
                <w:numId w:val="15"/>
              </w:numPr>
              <w:spacing w:after="120" w:line="240" w:lineRule="auto"/>
              <w:jc w:val="both"/>
              <w:rPr>
                <w:rFonts w:ascii="Verdana" w:hAnsi="Verdana"/>
                <w:sz w:val="20"/>
                <w:szCs w:val="20"/>
                <w:lang w:val="sl-SI"/>
              </w:rPr>
            </w:pPr>
            <w:r w:rsidRPr="0058713E">
              <w:rPr>
                <w:rFonts w:ascii="Verdana" w:hAnsi="Verdana"/>
                <w:sz w:val="20"/>
                <w:szCs w:val="20"/>
                <w:lang w:val="sl-SI"/>
              </w:rPr>
              <w:t>ima na dan oddaje ponudbe ali prijave predložene vse obračune davčnih odtegljajev za dohodke iz delovnega razmerja</w:t>
            </w:r>
            <w:r w:rsidR="0095470E" w:rsidRPr="0058713E">
              <w:rPr>
                <w:rFonts w:ascii="Verdana" w:hAnsi="Verdana"/>
                <w:sz w:val="20"/>
                <w:szCs w:val="20"/>
                <w:lang w:val="sl-SI"/>
              </w:rPr>
              <w:t xml:space="preserve"> za obdobje zadnjih petih let od</w:t>
            </w:r>
            <w:r w:rsidRPr="0058713E">
              <w:rPr>
                <w:rFonts w:ascii="Verdana" w:hAnsi="Verdana"/>
                <w:sz w:val="20"/>
                <w:szCs w:val="20"/>
                <w:lang w:val="sl-SI"/>
              </w:rPr>
              <w:t xml:space="preserve"> dne oddaje ponudbe ali prijave.</w:t>
            </w:r>
          </w:p>
          <w:p w14:paraId="115D2E01" w14:textId="29CE9533" w:rsidR="00895699" w:rsidRPr="0058713E" w:rsidDel="00B96182" w:rsidRDefault="00895699" w:rsidP="00924721">
            <w:pPr>
              <w:spacing w:after="0" w:line="240" w:lineRule="auto"/>
              <w:ind w:left="11"/>
              <w:jc w:val="both"/>
              <w:rPr>
                <w:rFonts w:ascii="Verdana" w:hAnsi="Verdana"/>
                <w:sz w:val="20"/>
                <w:szCs w:val="20"/>
                <w:lang w:val="sl-SI"/>
              </w:rPr>
            </w:pPr>
            <w:r w:rsidRPr="0058713E">
              <w:rPr>
                <w:rFonts w:ascii="Verdana" w:hAnsi="Verdana"/>
                <w:sz w:val="20"/>
                <w:szCs w:val="20"/>
                <w:lang w:val="sl-SI"/>
              </w:rPr>
              <w:t>(pogoj mora izpolnjevati vsak gospodarski subjekt, ki bo vključen v izvedbo javnega naročila)</w:t>
            </w:r>
          </w:p>
        </w:tc>
      </w:tr>
      <w:tr w:rsidR="003E56DC" w:rsidRPr="00036834" w14:paraId="48DF4C98" w14:textId="77777777" w:rsidTr="00DE084D">
        <w:trPr>
          <w:trHeight w:val="20"/>
          <w:jc w:val="center"/>
        </w:trPr>
        <w:tc>
          <w:tcPr>
            <w:tcW w:w="9694" w:type="dxa"/>
            <w:shd w:val="clear" w:color="auto" w:fill="FAAA5A"/>
            <w:vAlign w:val="center"/>
          </w:tcPr>
          <w:p w14:paraId="17B9AAEF" w14:textId="5FDDCD69" w:rsidR="003E56DC" w:rsidRPr="0058713E" w:rsidRDefault="003E56DC" w:rsidP="0058713E">
            <w:pPr>
              <w:spacing w:after="0" w:line="240" w:lineRule="auto"/>
              <w:ind w:left="11"/>
              <w:jc w:val="both"/>
              <w:rPr>
                <w:rFonts w:ascii="Verdana" w:hAnsi="Verdana"/>
                <w:b/>
                <w:sz w:val="20"/>
                <w:szCs w:val="20"/>
                <w:lang w:val="sl-SI"/>
              </w:rPr>
            </w:pPr>
            <w:r w:rsidRPr="0058713E">
              <w:rPr>
                <w:rFonts w:ascii="Verdana" w:hAnsi="Verdana"/>
                <w:b/>
                <w:sz w:val="20"/>
                <w:szCs w:val="20"/>
                <w:lang w:val="sl-SI"/>
              </w:rPr>
              <w:t>C: Razlogi, povezani z insolventnostjo, nasprotjem interesov ali kršitvijo poklicnih pravil</w:t>
            </w:r>
          </w:p>
        </w:tc>
      </w:tr>
      <w:tr w:rsidR="00895699" w:rsidRPr="00036834"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Pr="0058713E" w:rsidRDefault="001F67E6" w:rsidP="001F67E6">
            <w:pPr>
              <w:spacing w:after="120" w:line="240" w:lineRule="auto"/>
              <w:jc w:val="both"/>
              <w:rPr>
                <w:rFonts w:ascii="Verdana" w:hAnsi="Verdana"/>
                <w:sz w:val="20"/>
                <w:szCs w:val="20"/>
                <w:lang w:val="sl-SI"/>
              </w:rPr>
            </w:pPr>
            <w:r w:rsidRPr="0058713E">
              <w:rPr>
                <w:rFonts w:ascii="Verdana" w:hAnsi="Verdana"/>
                <w:sz w:val="20"/>
                <w:szCs w:val="20"/>
                <w:lang w:val="sl-SI"/>
              </w:rPr>
              <w:t xml:space="preserve">1. Gospodarski </w:t>
            </w:r>
            <w:r w:rsidR="00895699" w:rsidRPr="0058713E">
              <w:rPr>
                <w:rFonts w:ascii="Verdana" w:hAnsi="Verdana"/>
                <w:sz w:val="20"/>
                <w:szCs w:val="20"/>
                <w:lang w:val="sl-SI"/>
              </w:rPr>
              <w:t>subjekt zagotavlja, da:</w:t>
            </w:r>
          </w:p>
          <w:p w14:paraId="0627C225" w14:textId="77777777" w:rsidR="00895699" w:rsidRPr="0058713E" w:rsidRDefault="00895699" w:rsidP="002B66C0">
            <w:pPr>
              <w:numPr>
                <w:ilvl w:val="1"/>
                <w:numId w:val="15"/>
              </w:numPr>
              <w:spacing w:after="120" w:line="240" w:lineRule="auto"/>
              <w:jc w:val="both"/>
              <w:rPr>
                <w:rFonts w:ascii="Verdana" w:hAnsi="Verdana"/>
                <w:sz w:val="20"/>
                <w:szCs w:val="20"/>
                <w:lang w:val="sl-SI"/>
              </w:rPr>
            </w:pPr>
            <w:r w:rsidRPr="0058713E">
              <w:rPr>
                <w:rFonts w:ascii="Verdana" w:hAnsi="Verdana"/>
                <w:sz w:val="20"/>
                <w:szCs w:val="20"/>
                <w:lang w:val="sl-SI"/>
              </w:rPr>
              <w:t>ne krši obveznosti iz drugega odstavka 3. člena ZJN-3 (obveznosti na področju okoljskega, socialnega in delovnega prava);</w:t>
            </w:r>
          </w:p>
          <w:p w14:paraId="3E4FBAB7" w14:textId="77777777" w:rsidR="00895699" w:rsidRPr="0058713E" w:rsidRDefault="00895699" w:rsidP="002B66C0">
            <w:pPr>
              <w:numPr>
                <w:ilvl w:val="1"/>
                <w:numId w:val="15"/>
              </w:numPr>
              <w:spacing w:after="120" w:line="240" w:lineRule="auto"/>
              <w:jc w:val="both"/>
              <w:rPr>
                <w:rFonts w:ascii="Verdana" w:hAnsi="Verdana"/>
                <w:sz w:val="20"/>
                <w:szCs w:val="20"/>
                <w:lang w:val="sl-SI"/>
              </w:rPr>
            </w:pPr>
            <w:r w:rsidRPr="0058713E">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58713E" w:rsidRDefault="00895699" w:rsidP="002B66C0">
            <w:pPr>
              <w:numPr>
                <w:ilvl w:val="1"/>
                <w:numId w:val="15"/>
              </w:numPr>
              <w:spacing w:after="120" w:line="240" w:lineRule="auto"/>
              <w:jc w:val="both"/>
              <w:rPr>
                <w:rFonts w:ascii="Verdana" w:hAnsi="Verdana"/>
                <w:sz w:val="20"/>
                <w:szCs w:val="20"/>
                <w:lang w:val="sl-SI"/>
              </w:rPr>
            </w:pPr>
            <w:r w:rsidRPr="0058713E">
              <w:rPr>
                <w:rFonts w:ascii="Verdana" w:hAnsi="Verdana"/>
                <w:sz w:val="20"/>
                <w:szCs w:val="20"/>
                <w:lang w:val="sl-SI"/>
              </w:rPr>
              <w:t>ni zagrešil hujšo kršitev poklicnih pravil, zaradi česar je omajana njegova integriteta;</w:t>
            </w:r>
          </w:p>
          <w:p w14:paraId="02E129C4" w14:textId="58012A99" w:rsidR="00895699" w:rsidRPr="0058713E" w:rsidRDefault="00895699" w:rsidP="002B66C0">
            <w:pPr>
              <w:numPr>
                <w:ilvl w:val="1"/>
                <w:numId w:val="15"/>
              </w:numPr>
              <w:spacing w:after="120" w:line="240" w:lineRule="auto"/>
              <w:jc w:val="both"/>
              <w:rPr>
                <w:rFonts w:ascii="Verdana" w:hAnsi="Verdana"/>
                <w:sz w:val="20"/>
                <w:szCs w:val="20"/>
                <w:lang w:val="sl-SI"/>
              </w:rPr>
            </w:pPr>
            <w:r w:rsidRPr="0058713E">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58713E">
              <w:rPr>
                <w:rFonts w:ascii="Verdana" w:hAnsi="Verdana"/>
                <w:sz w:val="20"/>
                <w:szCs w:val="20"/>
                <w:lang w:val="sl-SI"/>
              </w:rPr>
              <w:t>dene druge primerljive sankcije;</w:t>
            </w:r>
          </w:p>
          <w:p w14:paraId="680759DE" w14:textId="10AB0141" w:rsidR="00E32CE8" w:rsidRPr="0058713E" w:rsidRDefault="006B5161" w:rsidP="00895699">
            <w:pPr>
              <w:spacing w:after="0" w:line="240" w:lineRule="auto"/>
              <w:jc w:val="both"/>
              <w:rPr>
                <w:rFonts w:ascii="Verdana" w:hAnsi="Verdana"/>
                <w:sz w:val="20"/>
                <w:szCs w:val="20"/>
                <w:lang w:val="sl-SI"/>
              </w:rPr>
            </w:pPr>
            <w:r w:rsidRPr="0058713E">
              <w:rPr>
                <w:rFonts w:ascii="Verdana" w:hAnsi="Verdana"/>
                <w:sz w:val="20"/>
                <w:szCs w:val="20"/>
                <w:lang w:val="sl-SI"/>
              </w:rPr>
              <w:t>(pogoj mora izpolnjevati vsak gospodarski subjekt, ki bo vključen v izvedbo javnega naročila, razen podizvajalca)</w:t>
            </w:r>
          </w:p>
        </w:tc>
      </w:tr>
      <w:tr w:rsidR="003E56DC" w:rsidRPr="00036834" w14:paraId="2DD09235" w14:textId="77777777" w:rsidTr="00DE084D">
        <w:trPr>
          <w:trHeight w:val="20"/>
          <w:jc w:val="center"/>
        </w:trPr>
        <w:tc>
          <w:tcPr>
            <w:tcW w:w="9694" w:type="dxa"/>
            <w:shd w:val="clear" w:color="auto" w:fill="FAAA5A"/>
            <w:vAlign w:val="center"/>
          </w:tcPr>
          <w:p w14:paraId="55836BEF" w14:textId="77777777" w:rsidR="003E56DC" w:rsidRPr="0058713E" w:rsidRDefault="003E56DC" w:rsidP="00DE084D">
            <w:pPr>
              <w:spacing w:after="0" w:line="240" w:lineRule="auto"/>
              <w:jc w:val="both"/>
              <w:rPr>
                <w:rFonts w:ascii="Verdana" w:hAnsi="Verdana"/>
                <w:b/>
                <w:sz w:val="20"/>
                <w:szCs w:val="20"/>
                <w:lang w:val="sl-SI"/>
              </w:rPr>
            </w:pPr>
            <w:r w:rsidRPr="0058713E">
              <w:rPr>
                <w:rFonts w:ascii="Verdana" w:hAnsi="Verdana"/>
                <w:b/>
                <w:sz w:val="20"/>
                <w:szCs w:val="20"/>
                <w:lang w:val="sl-SI"/>
              </w:rPr>
              <w:lastRenderedPageBreak/>
              <w:t>D: Nacionalni razlogi za izključitev</w:t>
            </w:r>
          </w:p>
        </w:tc>
      </w:tr>
      <w:tr w:rsidR="00895699" w:rsidRPr="00036834" w14:paraId="7DD11D4A" w14:textId="77777777" w:rsidTr="002035B0">
        <w:trPr>
          <w:trHeight w:val="20"/>
          <w:jc w:val="center"/>
        </w:trPr>
        <w:tc>
          <w:tcPr>
            <w:tcW w:w="9694" w:type="dxa"/>
            <w:shd w:val="clear" w:color="auto" w:fill="FADC8C"/>
            <w:vAlign w:val="center"/>
          </w:tcPr>
          <w:p w14:paraId="01DB8AEF" w14:textId="26C00FA7" w:rsidR="00AA1046" w:rsidRPr="0058713E" w:rsidRDefault="00AA1046" w:rsidP="001F67E6">
            <w:pPr>
              <w:spacing w:after="120" w:line="240" w:lineRule="auto"/>
              <w:jc w:val="both"/>
              <w:rPr>
                <w:rFonts w:ascii="Verdana" w:hAnsi="Verdana"/>
                <w:i/>
                <w:sz w:val="20"/>
                <w:szCs w:val="20"/>
                <w:lang w:val="sl-SI"/>
              </w:rPr>
            </w:pPr>
            <w:r w:rsidRPr="0058713E">
              <w:rPr>
                <w:rFonts w:ascii="Verdana" w:hAnsi="Verdana"/>
                <w:i/>
                <w:sz w:val="20"/>
                <w:szCs w:val="20"/>
                <w:lang w:val="sl-SI"/>
              </w:rPr>
              <w:t>1. Nacionalna določba – evidenca z negativnimi referencami</w:t>
            </w:r>
          </w:p>
          <w:p w14:paraId="4E211269" w14:textId="000A1384" w:rsidR="00895699" w:rsidRPr="0058713E" w:rsidRDefault="001F67E6" w:rsidP="00AA1046">
            <w:pPr>
              <w:spacing w:after="120" w:line="240" w:lineRule="auto"/>
              <w:jc w:val="both"/>
              <w:rPr>
                <w:rFonts w:ascii="Verdana" w:hAnsi="Verdana"/>
                <w:sz w:val="20"/>
                <w:szCs w:val="20"/>
                <w:lang w:val="sl-SI"/>
              </w:rPr>
            </w:pPr>
            <w:r w:rsidRPr="0058713E">
              <w:rPr>
                <w:rFonts w:ascii="Verdana" w:hAnsi="Verdana"/>
                <w:sz w:val="20"/>
                <w:szCs w:val="20"/>
                <w:lang w:val="sl-SI"/>
              </w:rPr>
              <w:t xml:space="preserve">Gospodarski </w:t>
            </w:r>
            <w:r w:rsidR="00895699" w:rsidRPr="0058713E">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58713E" w:rsidRDefault="00895699" w:rsidP="00C0279D">
            <w:pPr>
              <w:spacing w:after="0" w:line="240" w:lineRule="auto"/>
              <w:jc w:val="both"/>
              <w:rPr>
                <w:rFonts w:ascii="Verdana" w:hAnsi="Verdana"/>
                <w:sz w:val="20"/>
                <w:szCs w:val="20"/>
                <w:lang w:val="sl-SI"/>
              </w:rPr>
            </w:pPr>
            <w:r w:rsidRPr="0058713E">
              <w:rPr>
                <w:rFonts w:ascii="Verdana" w:hAnsi="Verdana"/>
                <w:sz w:val="20"/>
                <w:szCs w:val="20"/>
                <w:lang w:val="sl-SI"/>
              </w:rPr>
              <w:t>(pogoj mora izpolnjevati vsak gospodarski subjekt, ki bo vključen v izvedbo javnega naročila)</w:t>
            </w:r>
          </w:p>
        </w:tc>
      </w:tr>
      <w:tr w:rsidR="00AB2737" w:rsidRPr="00570108" w14:paraId="581A04C0" w14:textId="77777777" w:rsidTr="002035B0">
        <w:trPr>
          <w:trHeight w:val="20"/>
          <w:jc w:val="center"/>
        </w:trPr>
        <w:tc>
          <w:tcPr>
            <w:tcW w:w="9694" w:type="dxa"/>
            <w:shd w:val="clear" w:color="auto" w:fill="FADC8C"/>
            <w:vAlign w:val="center"/>
          </w:tcPr>
          <w:p w14:paraId="70FE6349" w14:textId="0620789F" w:rsidR="00AA1046" w:rsidRPr="0058713E" w:rsidRDefault="00AA1046" w:rsidP="001F67E6">
            <w:pPr>
              <w:spacing w:after="120" w:line="240" w:lineRule="auto"/>
              <w:jc w:val="both"/>
              <w:rPr>
                <w:rFonts w:ascii="Verdana" w:hAnsi="Verdana"/>
                <w:i/>
                <w:sz w:val="20"/>
                <w:szCs w:val="20"/>
                <w:lang w:val="sl-SI"/>
              </w:rPr>
            </w:pPr>
            <w:r w:rsidRPr="0058713E">
              <w:rPr>
                <w:rFonts w:ascii="Verdana" w:hAnsi="Verdana"/>
                <w:i/>
                <w:sz w:val="20"/>
                <w:szCs w:val="20"/>
                <w:lang w:val="sl-SI"/>
              </w:rPr>
              <w:t>2. Nacionalna določba – prekršek v zvezi s plačili za delo</w:t>
            </w:r>
          </w:p>
          <w:p w14:paraId="3FC074E6" w14:textId="62879308" w:rsidR="00AB2737" w:rsidRPr="0058713E" w:rsidRDefault="001F67E6" w:rsidP="001F67E6">
            <w:pPr>
              <w:spacing w:after="120" w:line="240" w:lineRule="auto"/>
              <w:jc w:val="both"/>
              <w:rPr>
                <w:rFonts w:ascii="Verdana" w:hAnsi="Verdana"/>
                <w:sz w:val="20"/>
                <w:szCs w:val="20"/>
                <w:lang w:val="sl-SI"/>
              </w:rPr>
            </w:pPr>
            <w:r w:rsidRPr="0058713E">
              <w:rPr>
                <w:rFonts w:ascii="Verdana" w:hAnsi="Verdana"/>
                <w:sz w:val="20"/>
                <w:szCs w:val="20"/>
                <w:lang w:val="sl-SI"/>
              </w:rPr>
              <w:t xml:space="preserve">Gospodarskemu </w:t>
            </w:r>
            <w:r w:rsidR="00AB2737" w:rsidRPr="0058713E">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58713E" w:rsidRDefault="00AB2737" w:rsidP="00AB2737">
            <w:pPr>
              <w:spacing w:after="0" w:line="240" w:lineRule="auto"/>
              <w:jc w:val="both"/>
              <w:rPr>
                <w:rFonts w:ascii="Verdana" w:hAnsi="Verdana"/>
                <w:sz w:val="20"/>
                <w:szCs w:val="20"/>
                <w:lang w:val="sl-SI"/>
              </w:rPr>
            </w:pPr>
            <w:r w:rsidRPr="0058713E">
              <w:rPr>
                <w:rFonts w:ascii="Verdana" w:hAnsi="Verdana"/>
                <w:sz w:val="20"/>
                <w:szCs w:val="20"/>
                <w:lang w:val="sl-SI"/>
              </w:rPr>
              <w:t>(pogoj mora izpolnjevati vsak gospodarski subjekt, ki bo vključen v izvedbo javnega naročila)</w:t>
            </w:r>
          </w:p>
        </w:tc>
      </w:tr>
      <w:tr w:rsidR="00565EEA" w:rsidRPr="00570108" w14:paraId="51A8A235" w14:textId="77777777" w:rsidTr="008C1DBB">
        <w:trPr>
          <w:trHeight w:val="20"/>
          <w:jc w:val="center"/>
        </w:trPr>
        <w:tc>
          <w:tcPr>
            <w:tcW w:w="9694" w:type="dxa"/>
            <w:shd w:val="clear" w:color="auto" w:fill="FEA95C"/>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463AFB" w:rsidRPr="00570108" w14:paraId="056A9CBF" w14:textId="77777777" w:rsidTr="008C1DBB">
        <w:trPr>
          <w:trHeight w:val="20"/>
          <w:jc w:val="center"/>
        </w:trPr>
        <w:tc>
          <w:tcPr>
            <w:tcW w:w="9694" w:type="dxa"/>
            <w:shd w:val="clear" w:color="auto" w:fill="FEA95C"/>
            <w:vAlign w:val="center"/>
          </w:tcPr>
          <w:p w14:paraId="4D63B6DA" w14:textId="54ED1C95"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p>
        </w:tc>
      </w:tr>
      <w:tr w:rsidR="00895699" w:rsidRPr="00570108" w14:paraId="199CCE46" w14:textId="77777777" w:rsidTr="008837FB">
        <w:trPr>
          <w:trHeight w:val="20"/>
          <w:jc w:val="center"/>
        </w:trPr>
        <w:tc>
          <w:tcPr>
            <w:tcW w:w="9694" w:type="dxa"/>
            <w:shd w:val="clear" w:color="auto" w:fill="FADC8C"/>
            <w:vAlign w:val="center"/>
          </w:tcPr>
          <w:p w14:paraId="53AADB6B" w14:textId="0A3BCD0A" w:rsidR="00AA1046" w:rsidRPr="00AA1046" w:rsidRDefault="00036834" w:rsidP="001F67E6">
            <w:pPr>
              <w:spacing w:after="120" w:line="240" w:lineRule="auto"/>
              <w:jc w:val="both"/>
              <w:rPr>
                <w:rFonts w:ascii="Verdana" w:hAnsi="Verdana"/>
                <w:i/>
                <w:sz w:val="20"/>
                <w:szCs w:val="20"/>
                <w:lang w:val="sl-SI"/>
              </w:rPr>
            </w:pPr>
            <w:r>
              <w:rPr>
                <w:rFonts w:ascii="Verdana" w:hAnsi="Verdana"/>
                <w:i/>
                <w:sz w:val="20"/>
                <w:szCs w:val="20"/>
                <w:lang w:val="sl-SI"/>
              </w:rPr>
              <w:t>1</w:t>
            </w:r>
            <w:r w:rsidR="001F67E6" w:rsidRPr="00AA1046">
              <w:rPr>
                <w:rFonts w:ascii="Verdana" w:hAnsi="Verdana"/>
                <w:i/>
                <w:sz w:val="20"/>
                <w:szCs w:val="20"/>
                <w:lang w:val="sl-SI"/>
              </w:rPr>
              <w:t xml:space="preserve">.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463AFB" w:rsidRPr="00570108" w14:paraId="4FA3A824" w14:textId="77777777" w:rsidTr="008C1DBB">
        <w:trPr>
          <w:trHeight w:val="20"/>
          <w:jc w:val="center"/>
        </w:trPr>
        <w:tc>
          <w:tcPr>
            <w:tcW w:w="9694" w:type="dxa"/>
            <w:shd w:val="clear" w:color="auto" w:fill="FEA95C"/>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t>B: Ekonomski in finančni položaj</w:t>
            </w:r>
          </w:p>
        </w:tc>
      </w:tr>
      <w:tr w:rsidR="00895699" w:rsidRPr="0052234B" w14:paraId="6DA358E1" w14:textId="77777777" w:rsidTr="00190EFE">
        <w:trPr>
          <w:trHeight w:val="20"/>
          <w:jc w:val="center"/>
        </w:trPr>
        <w:tc>
          <w:tcPr>
            <w:tcW w:w="9694" w:type="dxa"/>
            <w:shd w:val="clear" w:color="auto" w:fill="FADC8C"/>
            <w:vAlign w:val="center"/>
          </w:tcPr>
          <w:p w14:paraId="627B5DCC" w14:textId="1AC32DED" w:rsidR="009F4E76" w:rsidRPr="00036834" w:rsidRDefault="009F4E76" w:rsidP="009F4E76">
            <w:pPr>
              <w:spacing w:after="120" w:line="240" w:lineRule="auto"/>
              <w:jc w:val="both"/>
              <w:rPr>
                <w:rFonts w:ascii="Verdana" w:hAnsi="Verdana"/>
                <w:sz w:val="20"/>
                <w:szCs w:val="20"/>
                <w:lang w:val="sl-SI"/>
              </w:rPr>
            </w:pPr>
            <w:r w:rsidRPr="00036834">
              <w:rPr>
                <w:rFonts w:ascii="Verdana" w:hAnsi="Verdana"/>
                <w:sz w:val="20"/>
                <w:szCs w:val="20"/>
                <w:lang w:val="sl-SI"/>
              </w:rPr>
              <w:t xml:space="preserve">1. </w:t>
            </w:r>
            <w:r w:rsidR="00036834" w:rsidRPr="00036834">
              <w:rPr>
                <w:rFonts w:ascii="Verdana" w:hAnsi="Verdana"/>
                <w:sz w:val="20"/>
                <w:szCs w:val="20"/>
                <w:lang w:val="sl-SI"/>
              </w:rPr>
              <w:t>P</w:t>
            </w:r>
            <w:r w:rsidR="00895699" w:rsidRPr="00036834">
              <w:rPr>
                <w:rFonts w:ascii="Verdana" w:hAnsi="Verdana"/>
                <w:sz w:val="20"/>
                <w:szCs w:val="20"/>
                <w:lang w:val="sl-SI"/>
              </w:rPr>
              <w:t>ovprečni splošni letni</w:t>
            </w:r>
            <w:r w:rsidR="00112276" w:rsidRPr="00036834">
              <w:t xml:space="preserve"> </w:t>
            </w:r>
            <w:r w:rsidR="00112276" w:rsidRPr="00036834">
              <w:rPr>
                <w:rFonts w:ascii="Verdana" w:hAnsi="Verdana"/>
                <w:sz w:val="20"/>
                <w:szCs w:val="20"/>
                <w:lang w:val="sl-SI"/>
              </w:rPr>
              <w:t>promet</w:t>
            </w:r>
            <w:r w:rsidRPr="00036834">
              <w:rPr>
                <w:rFonts w:ascii="Verdana" w:hAnsi="Verdana"/>
                <w:sz w:val="20"/>
                <w:szCs w:val="20"/>
                <w:lang w:val="sl-SI"/>
              </w:rPr>
              <w:t xml:space="preserve"> gospodarskega subjekta, v zadnjih </w:t>
            </w:r>
            <w:r w:rsidRPr="00036834">
              <w:rPr>
                <w:rFonts w:ascii="Verdana" w:hAnsi="Verdana"/>
                <w:noProof/>
                <w:sz w:val="20"/>
                <w:szCs w:val="20"/>
              </w:rPr>
              <w:t>3</w:t>
            </w:r>
            <w:r w:rsidRPr="00036834">
              <w:rPr>
                <w:rFonts w:ascii="Verdana" w:hAnsi="Verdana"/>
                <w:sz w:val="20"/>
                <w:szCs w:val="20"/>
                <w:lang w:val="sl-SI"/>
              </w:rPr>
              <w:t xml:space="preserve"> poslovnih letih znaša najmanj </w:t>
            </w:r>
            <w:r w:rsidR="0058713E">
              <w:rPr>
                <w:rFonts w:ascii="Verdana" w:hAnsi="Verdana"/>
                <w:noProof/>
                <w:sz w:val="20"/>
                <w:szCs w:val="20"/>
              </w:rPr>
              <w:t>12</w:t>
            </w:r>
            <w:r w:rsidR="00036834" w:rsidRPr="00036834">
              <w:rPr>
                <w:rFonts w:ascii="Verdana" w:hAnsi="Verdana"/>
                <w:noProof/>
                <w:sz w:val="20"/>
                <w:szCs w:val="20"/>
              </w:rPr>
              <w:t>.000.000,00</w:t>
            </w:r>
            <w:r w:rsidRPr="00036834">
              <w:rPr>
                <w:rFonts w:ascii="Verdana" w:hAnsi="Verdana"/>
                <w:noProof/>
                <w:sz w:val="20"/>
                <w:szCs w:val="20"/>
              </w:rPr>
              <w:t xml:space="preserve"> EUR</w:t>
            </w:r>
            <w:r w:rsidRPr="00036834">
              <w:rPr>
                <w:rFonts w:ascii="Verdana" w:hAnsi="Verdana"/>
                <w:i/>
                <w:sz w:val="20"/>
                <w:szCs w:val="20"/>
                <w:lang w:val="sl-SI"/>
              </w:rPr>
              <w:t>.</w:t>
            </w:r>
          </w:p>
          <w:p w14:paraId="31CA5744" w14:textId="0DD2614C" w:rsidR="009F4E76" w:rsidRPr="00036834" w:rsidRDefault="009F4E76" w:rsidP="009F4E76">
            <w:pPr>
              <w:spacing w:after="120" w:line="240" w:lineRule="auto"/>
              <w:jc w:val="both"/>
              <w:rPr>
                <w:rFonts w:ascii="Verdana" w:hAnsi="Verdana"/>
                <w:sz w:val="20"/>
                <w:szCs w:val="20"/>
                <w:lang w:val="sl-SI"/>
              </w:rPr>
            </w:pPr>
            <w:r w:rsidRPr="00036834">
              <w:rPr>
                <w:rFonts w:ascii="Verdana" w:hAnsi="Verdana"/>
                <w:sz w:val="20"/>
                <w:szCs w:val="20"/>
                <w:lang w:val="sl-SI"/>
              </w:rPr>
              <w:t>Če zahtevane informacije niso na voljo za celotno zahtevano obdobje, gospodarski subjekt navede datum, na katerega je bilo podjetje ustanovljeno ali je začel gospodarski subjekt poslovati.</w:t>
            </w:r>
          </w:p>
          <w:p w14:paraId="51B6D201" w14:textId="19B960B3" w:rsidR="00895699" w:rsidRPr="00036834" w:rsidRDefault="00CC2203" w:rsidP="009F4E76">
            <w:pPr>
              <w:spacing w:after="0" w:line="240" w:lineRule="auto"/>
              <w:jc w:val="both"/>
              <w:rPr>
                <w:rFonts w:ascii="Verdana" w:hAnsi="Verdana"/>
                <w:sz w:val="20"/>
                <w:szCs w:val="20"/>
                <w:lang w:val="sl-SI"/>
              </w:rPr>
            </w:pPr>
            <w:r w:rsidRPr="00036834">
              <w:rPr>
                <w:rFonts w:ascii="Verdana" w:hAnsi="Verdana"/>
                <w:sz w:val="20"/>
                <w:szCs w:val="20"/>
                <w:lang w:val="sl-SI"/>
              </w:rPr>
              <w:t>(v primeru skupne ponudbe lahko pogoj izpolnjujejo partnerji skupaj; naročnik zahteva solidarno odgovornost drugega subjekta v primeru sklicevanja na njegove zmogljivosti)</w:t>
            </w:r>
          </w:p>
        </w:tc>
      </w:tr>
      <w:tr w:rsidR="00CC2203" w:rsidRPr="0052234B" w14:paraId="38934581" w14:textId="77777777" w:rsidTr="007C3108">
        <w:trPr>
          <w:trHeight w:val="20"/>
          <w:jc w:val="center"/>
        </w:trPr>
        <w:tc>
          <w:tcPr>
            <w:tcW w:w="9694" w:type="dxa"/>
            <w:shd w:val="clear" w:color="auto" w:fill="FADC8C"/>
            <w:vAlign w:val="center"/>
          </w:tcPr>
          <w:p w14:paraId="38890829" w14:textId="552C5B0C" w:rsidR="00CC2203" w:rsidRPr="00C73A12" w:rsidRDefault="00036834" w:rsidP="003376F9">
            <w:pPr>
              <w:spacing w:after="120" w:line="240" w:lineRule="auto"/>
              <w:jc w:val="both"/>
              <w:rPr>
                <w:rFonts w:ascii="Verdana" w:hAnsi="Verdana"/>
                <w:i/>
                <w:sz w:val="20"/>
                <w:szCs w:val="20"/>
                <w:lang w:val="sl-SI"/>
              </w:rPr>
            </w:pPr>
            <w:r>
              <w:rPr>
                <w:rFonts w:ascii="Verdana" w:hAnsi="Verdana"/>
                <w:i/>
                <w:sz w:val="20"/>
                <w:szCs w:val="20"/>
                <w:lang w:val="sl-SI"/>
              </w:rPr>
              <w:t>2</w:t>
            </w:r>
            <w:r w:rsidR="00CC2203" w:rsidRPr="00C73A12">
              <w:rPr>
                <w:rFonts w:ascii="Verdana" w:hAnsi="Verdana"/>
                <w:i/>
                <w:sz w:val="20"/>
                <w:szCs w:val="20"/>
                <w:lang w:val="sl-SI"/>
              </w:rPr>
              <w:t>. Druge ekonomske ali finančne zahteve</w:t>
            </w:r>
          </w:p>
          <w:p w14:paraId="7C0AD246" w14:textId="77777777" w:rsidR="00CC2203" w:rsidRDefault="00CC2203" w:rsidP="003376F9">
            <w:pPr>
              <w:spacing w:after="120" w:line="240" w:lineRule="auto"/>
              <w:jc w:val="both"/>
              <w:rPr>
                <w:rFonts w:ascii="Verdana" w:hAnsi="Verdana"/>
                <w:sz w:val="20"/>
                <w:szCs w:val="20"/>
                <w:lang w:val="sl-SI"/>
              </w:rPr>
            </w:pPr>
            <w:r w:rsidRPr="00073686">
              <w:rPr>
                <w:rFonts w:ascii="Verdana" w:hAnsi="Verdana"/>
                <w:sz w:val="20"/>
                <w:szCs w:val="20"/>
                <w:lang w:val="sl-SI"/>
              </w:rPr>
              <w:t>Gospodarski subjekt mora imeti na dan izdaje bonitetnega obrazca bonitetno oceno po pravilih Basel II vsaj SB6. Gospodarski subjekt iz tujine predloži bonitetno oceno institucije, primerljive AJPES-u, ki vodi bonitetne ocene po pravilih Basel II in bilančne izkaze zadnjega poslovnega leta delovanja (Primerljivost bonitetnih ocen je razvidna na: http://www.ajpes.si/Bonitetne_storitve/S.BON_AJPES/Vzporejanje_bonitetnih_ocen ).</w:t>
            </w:r>
          </w:p>
          <w:p w14:paraId="7E36C2A4" w14:textId="6840A226" w:rsidR="00561F69" w:rsidRDefault="00561F69" w:rsidP="00561F69">
            <w:pPr>
              <w:spacing w:after="120" w:line="240" w:lineRule="auto"/>
              <w:jc w:val="both"/>
              <w:rPr>
                <w:rFonts w:ascii="Verdana" w:hAnsi="Verdana"/>
                <w:sz w:val="20"/>
                <w:szCs w:val="20"/>
                <w:lang w:val="sl-SI"/>
              </w:rPr>
            </w:pPr>
            <w:r w:rsidRPr="00036834">
              <w:rPr>
                <w:rFonts w:ascii="Verdana" w:hAnsi="Verdana"/>
                <w:sz w:val="20"/>
                <w:szCs w:val="20"/>
                <w:lang w:val="sl-SI"/>
              </w:rPr>
              <w:t>(pogoj mora izpolnjevati vsak gospodarski subjekt, ki bo vključen v izvedbo javnega naročila, razen podizvajalca)</w:t>
            </w:r>
          </w:p>
          <w:p w14:paraId="3C115B01" w14:textId="15D6150D" w:rsidR="00CC2203" w:rsidRDefault="00CC2203" w:rsidP="00561F69">
            <w:pPr>
              <w:spacing w:after="120" w:line="240" w:lineRule="auto"/>
              <w:jc w:val="both"/>
              <w:rPr>
                <w:rFonts w:ascii="Verdana" w:hAnsi="Verdana"/>
                <w:sz w:val="20"/>
                <w:szCs w:val="20"/>
                <w:lang w:val="sl-SI"/>
              </w:rPr>
            </w:pPr>
            <w:r w:rsidRPr="002B3BB1">
              <w:rPr>
                <w:rFonts w:ascii="Verdana" w:hAnsi="Verdana"/>
                <w:sz w:val="20"/>
                <w:szCs w:val="20"/>
                <w:lang w:val="sl-SI"/>
              </w:rPr>
              <w:t>Gospodarski subjekt potrdi izpolnjevanje pogoja s predložitvijo izpolnjen</w:t>
            </w:r>
            <w:r>
              <w:rPr>
                <w:rFonts w:ascii="Verdana" w:hAnsi="Verdana"/>
                <w:sz w:val="20"/>
                <w:szCs w:val="20"/>
                <w:lang w:val="sl-SI"/>
              </w:rPr>
              <w:t xml:space="preserve">ega in podpisanega obrazca ESPD in s predložitvijo </w:t>
            </w:r>
            <w:r w:rsidRPr="002B3BB1">
              <w:rPr>
                <w:rFonts w:ascii="Verdana" w:hAnsi="Verdana"/>
                <w:sz w:val="20"/>
                <w:szCs w:val="20"/>
                <w:lang w:val="sl-SI"/>
              </w:rPr>
              <w:t>obrazca Ajpes S.BON iz katerega so razvidni navedeni podatki oziroma iz primerljivih obrazcev za ponudnike iz tujine (izdelana po standardu Basel II). Dokazilo ne sme biti starejše od 30 dni od roka za oddajo ponudb.</w:t>
            </w:r>
            <w:r>
              <w:rPr>
                <w:rFonts w:ascii="Verdana" w:hAnsi="Verdana"/>
                <w:sz w:val="20"/>
                <w:szCs w:val="20"/>
                <w:lang w:val="sl-SI"/>
              </w:rPr>
              <w:t xml:space="preserve"> </w:t>
            </w:r>
          </w:p>
          <w:p w14:paraId="589072DC" w14:textId="00DCF6BE" w:rsidR="00CC2203" w:rsidRPr="00421EBB" w:rsidRDefault="00CC2203" w:rsidP="00CC2203">
            <w:pPr>
              <w:spacing w:after="0" w:line="240" w:lineRule="auto"/>
              <w:jc w:val="both"/>
              <w:rPr>
                <w:rFonts w:ascii="Verdana" w:hAnsi="Verdana"/>
                <w:sz w:val="20"/>
                <w:szCs w:val="20"/>
                <w:lang w:val="sl-SI"/>
              </w:rPr>
            </w:pPr>
            <w:r w:rsidRPr="00CE39A7">
              <w:rPr>
                <w:rFonts w:ascii="Verdana" w:hAnsi="Verdana"/>
                <w:sz w:val="20"/>
                <w:szCs w:val="20"/>
                <w:lang w:val="sl-SI"/>
              </w:rPr>
              <w:t>V kolikor gospodarski subjekt ne predloži dokazila iz katerega so razvidni navedeni podatki, ga bo naročnik skladno s petim odstavkom 89. člena pozval k dopolnitvi ponudbe.</w:t>
            </w:r>
          </w:p>
        </w:tc>
      </w:tr>
      <w:tr w:rsidR="00AA6FFF" w:rsidRPr="00570108" w14:paraId="220F3815" w14:textId="77777777" w:rsidTr="008C1DBB">
        <w:trPr>
          <w:trHeight w:val="20"/>
          <w:jc w:val="center"/>
        </w:trPr>
        <w:tc>
          <w:tcPr>
            <w:tcW w:w="9694" w:type="dxa"/>
            <w:shd w:val="clear" w:color="auto" w:fill="FEA95C"/>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036834" w:rsidRPr="00570108" w14:paraId="0E181E37" w14:textId="77777777" w:rsidTr="002372F3">
        <w:trPr>
          <w:trHeight w:val="20"/>
          <w:jc w:val="center"/>
        </w:trPr>
        <w:tc>
          <w:tcPr>
            <w:tcW w:w="9694" w:type="dxa"/>
            <w:shd w:val="clear" w:color="auto" w:fill="FADC8C"/>
            <w:vAlign w:val="center"/>
          </w:tcPr>
          <w:p w14:paraId="10B6D5C7" w14:textId="1B216A30" w:rsidR="00036834" w:rsidRPr="00610AF4" w:rsidRDefault="00036834" w:rsidP="002372F3">
            <w:pPr>
              <w:spacing w:after="120" w:line="240" w:lineRule="auto"/>
              <w:jc w:val="both"/>
              <w:rPr>
                <w:rFonts w:ascii="Verdana" w:hAnsi="Verdana"/>
                <w:sz w:val="20"/>
                <w:szCs w:val="20"/>
                <w:lang w:val="sl-SI"/>
              </w:rPr>
            </w:pPr>
            <w:r w:rsidRPr="00610AF4">
              <w:rPr>
                <w:rFonts w:ascii="Verdana" w:hAnsi="Verdana"/>
                <w:sz w:val="20"/>
                <w:szCs w:val="20"/>
                <w:lang w:val="sl-SI"/>
              </w:rPr>
              <w:t xml:space="preserve">1. Gospodarski </w:t>
            </w:r>
            <w:r w:rsidR="0058713E" w:rsidRPr="00610AF4">
              <w:rPr>
                <w:rFonts w:ascii="Verdana" w:hAnsi="Verdana"/>
                <w:sz w:val="20"/>
                <w:szCs w:val="20"/>
                <w:lang w:val="sl-SI"/>
              </w:rPr>
              <w:t>subjekt je v obdobju od 1.1.2007</w:t>
            </w:r>
            <w:r w:rsidRPr="00610AF4">
              <w:rPr>
                <w:rFonts w:ascii="Verdana" w:hAnsi="Verdana"/>
                <w:sz w:val="20"/>
                <w:szCs w:val="20"/>
                <w:lang w:val="sl-SI"/>
              </w:rPr>
              <w:t xml:space="preserve"> dalje uspešno izvedel vsaj en (1) is</w:t>
            </w:r>
            <w:r w:rsidR="0058713E" w:rsidRPr="00610AF4">
              <w:rPr>
                <w:rFonts w:ascii="Verdana" w:hAnsi="Verdana"/>
                <w:sz w:val="20"/>
                <w:szCs w:val="20"/>
                <w:lang w:val="sl-SI"/>
              </w:rPr>
              <w:t xml:space="preserve">tovrstni </w:t>
            </w:r>
            <w:r w:rsidR="0058713E" w:rsidRPr="00610AF4">
              <w:rPr>
                <w:rFonts w:ascii="Verdana" w:hAnsi="Verdana"/>
                <w:sz w:val="20"/>
                <w:szCs w:val="20"/>
                <w:lang w:val="sl-SI"/>
              </w:rPr>
              <w:lastRenderedPageBreak/>
              <w:t xml:space="preserve">projekt v višini vsaj </w:t>
            </w:r>
            <w:r w:rsidR="001E7FA4">
              <w:rPr>
                <w:rFonts w:ascii="Verdana" w:hAnsi="Verdana"/>
                <w:sz w:val="20"/>
                <w:szCs w:val="20"/>
                <w:lang w:val="sl-SI"/>
              </w:rPr>
              <w:t>12</w:t>
            </w:r>
            <w:r w:rsidRPr="00610AF4">
              <w:rPr>
                <w:rFonts w:ascii="Verdana" w:hAnsi="Verdana"/>
                <w:sz w:val="20"/>
                <w:szCs w:val="20"/>
                <w:lang w:val="sl-SI"/>
              </w:rPr>
              <w:t xml:space="preserve"> MIO EUR brez DDV.   </w:t>
            </w:r>
          </w:p>
          <w:p w14:paraId="32171C27" w14:textId="53665325" w:rsidR="006C65A7" w:rsidRPr="00F24A47" w:rsidRDefault="00036834" w:rsidP="00F24A47">
            <w:pPr>
              <w:spacing w:after="120" w:line="240" w:lineRule="auto"/>
              <w:jc w:val="both"/>
              <w:rPr>
                <w:rFonts w:ascii="Verdana" w:hAnsi="Verdana"/>
                <w:sz w:val="20"/>
                <w:szCs w:val="20"/>
                <w:lang w:val="sl-SI"/>
              </w:rPr>
            </w:pPr>
            <w:r w:rsidRPr="00610AF4">
              <w:rPr>
                <w:rFonts w:ascii="Verdana" w:hAnsi="Verdana"/>
                <w:sz w:val="20"/>
                <w:szCs w:val="20"/>
                <w:lang w:val="sl-SI"/>
              </w:rPr>
              <w:t xml:space="preserve">Za uspešno izveden istovrsten projekt šteje </w:t>
            </w:r>
            <w:r w:rsidR="006C65A7" w:rsidRPr="00610AF4">
              <w:rPr>
                <w:rFonts w:ascii="Verdana" w:hAnsi="Verdana"/>
                <w:sz w:val="20"/>
                <w:szCs w:val="20"/>
                <w:lang w:val="sl-SI"/>
              </w:rPr>
              <w:t xml:space="preserve">izgradnja </w:t>
            </w:r>
            <w:r w:rsidR="00F24A47" w:rsidRPr="00610AF4">
              <w:rPr>
                <w:rFonts w:ascii="Verdana" w:hAnsi="Verdana"/>
                <w:sz w:val="20"/>
                <w:szCs w:val="20"/>
                <w:lang w:val="sl-SI"/>
              </w:rPr>
              <w:t xml:space="preserve">objekta, </w:t>
            </w:r>
            <w:r w:rsidR="00CE39A7" w:rsidRPr="00610AF4">
              <w:rPr>
                <w:rFonts w:ascii="Verdana" w:hAnsi="Verdana"/>
                <w:sz w:val="20"/>
                <w:szCs w:val="20"/>
                <w:lang w:val="sl-SI"/>
              </w:rPr>
              <w:t xml:space="preserve">pri </w:t>
            </w:r>
            <w:r w:rsidR="00610AF4" w:rsidRPr="00610AF4">
              <w:rPr>
                <w:rFonts w:ascii="Verdana" w:hAnsi="Verdana"/>
                <w:sz w:val="20"/>
                <w:szCs w:val="20"/>
                <w:lang w:val="sl-SI"/>
              </w:rPr>
              <w:t>k</w:t>
            </w:r>
            <w:r w:rsidR="00610AF4">
              <w:rPr>
                <w:rFonts w:ascii="Verdana" w:hAnsi="Verdana"/>
                <w:sz w:val="20"/>
                <w:szCs w:val="20"/>
                <w:lang w:val="sl-SI"/>
              </w:rPr>
              <w:t>aterem</w:t>
            </w:r>
            <w:r w:rsidR="00CE39A7" w:rsidRPr="00610AF4">
              <w:rPr>
                <w:rFonts w:ascii="Verdana" w:hAnsi="Verdana"/>
                <w:sz w:val="20"/>
                <w:szCs w:val="20"/>
                <w:lang w:val="sl-SI"/>
              </w:rPr>
              <w:t xml:space="preserve"> morajo biti kumulativno izpolnjeni vsi naslednji pogoji:</w:t>
            </w:r>
          </w:p>
          <w:p w14:paraId="18039F3B" w14:textId="56E06A81" w:rsidR="00F24A47" w:rsidRPr="00F24A47" w:rsidRDefault="00F24A47" w:rsidP="00F24A47">
            <w:pPr>
              <w:pStyle w:val="ListParagraph"/>
              <w:numPr>
                <w:ilvl w:val="0"/>
                <w:numId w:val="15"/>
              </w:numPr>
              <w:spacing w:after="120" w:line="240" w:lineRule="auto"/>
              <w:jc w:val="both"/>
              <w:rPr>
                <w:rFonts w:ascii="Verdana" w:hAnsi="Verdana"/>
                <w:sz w:val="20"/>
                <w:szCs w:val="20"/>
                <w:lang w:val="sl-SI"/>
              </w:rPr>
            </w:pPr>
            <w:r>
              <w:rPr>
                <w:rFonts w:ascii="Verdana" w:hAnsi="Verdana"/>
                <w:sz w:val="20"/>
                <w:szCs w:val="20"/>
                <w:lang w:val="sl-SI"/>
              </w:rPr>
              <w:t xml:space="preserve">objekt mora biti </w:t>
            </w:r>
            <w:r w:rsidRPr="00F24A47">
              <w:rPr>
                <w:rFonts w:ascii="Verdana" w:hAnsi="Verdana"/>
                <w:sz w:val="20"/>
                <w:szCs w:val="20"/>
                <w:lang w:val="sl-SI"/>
              </w:rPr>
              <w:t xml:space="preserve">globoko temeljen z vsaj 80 piloti prereza fi </w:t>
            </w:r>
            <w:r w:rsidR="00F00238">
              <w:rPr>
                <w:rFonts w:ascii="Verdana" w:hAnsi="Verdana"/>
                <w:sz w:val="20"/>
                <w:szCs w:val="20"/>
                <w:lang w:val="sl-SI"/>
              </w:rPr>
              <w:t xml:space="preserve">vsaj </w:t>
            </w:r>
            <w:r w:rsidR="00DC0CEB">
              <w:rPr>
                <w:rFonts w:ascii="Verdana" w:hAnsi="Verdana"/>
                <w:sz w:val="20"/>
                <w:szCs w:val="20"/>
                <w:lang w:val="sl-SI"/>
              </w:rPr>
              <w:t>8</w:t>
            </w:r>
            <w:r w:rsidRPr="00F24A47">
              <w:rPr>
                <w:rFonts w:ascii="Verdana" w:hAnsi="Verdana"/>
                <w:sz w:val="20"/>
                <w:szCs w:val="20"/>
                <w:lang w:val="sl-SI"/>
              </w:rPr>
              <w:t xml:space="preserve">0cm, </w:t>
            </w:r>
          </w:p>
          <w:p w14:paraId="5E005148" w14:textId="5D3D2BC2" w:rsidR="00F24A47" w:rsidRDefault="00F24A47" w:rsidP="00F24A47">
            <w:pPr>
              <w:pStyle w:val="ListParagraph"/>
              <w:numPr>
                <w:ilvl w:val="0"/>
                <w:numId w:val="15"/>
              </w:numPr>
              <w:spacing w:after="120" w:line="240" w:lineRule="auto"/>
              <w:jc w:val="both"/>
              <w:rPr>
                <w:rFonts w:ascii="Verdana" w:hAnsi="Verdana"/>
                <w:sz w:val="20"/>
                <w:szCs w:val="20"/>
                <w:lang w:val="sl-SI"/>
              </w:rPr>
            </w:pPr>
            <w:r w:rsidRPr="00F24A47">
              <w:rPr>
                <w:rFonts w:ascii="Verdana" w:hAnsi="Verdana"/>
                <w:sz w:val="20"/>
                <w:szCs w:val="20"/>
                <w:lang w:val="sl-SI"/>
              </w:rPr>
              <w:t xml:space="preserve">tlorisna površina </w:t>
            </w:r>
            <w:r>
              <w:rPr>
                <w:rFonts w:ascii="Verdana" w:hAnsi="Verdana"/>
                <w:sz w:val="20"/>
                <w:szCs w:val="20"/>
                <w:lang w:val="sl-SI"/>
              </w:rPr>
              <w:t xml:space="preserve">objekta mora znašati </w:t>
            </w:r>
            <w:r w:rsidRPr="00F24A47">
              <w:rPr>
                <w:rFonts w:ascii="Verdana" w:hAnsi="Verdana"/>
                <w:sz w:val="20"/>
                <w:szCs w:val="20"/>
                <w:lang w:val="sl-SI"/>
              </w:rPr>
              <w:t>vsaj 6</w:t>
            </w:r>
            <w:r w:rsidR="00F00238">
              <w:rPr>
                <w:rFonts w:ascii="Verdana" w:hAnsi="Verdana"/>
                <w:sz w:val="20"/>
                <w:szCs w:val="20"/>
                <w:lang w:val="sl-SI"/>
              </w:rPr>
              <w:t>.</w:t>
            </w:r>
            <w:r w:rsidRPr="00F24A47">
              <w:rPr>
                <w:rFonts w:ascii="Verdana" w:hAnsi="Verdana"/>
                <w:sz w:val="20"/>
                <w:szCs w:val="20"/>
                <w:lang w:val="sl-SI"/>
              </w:rPr>
              <w:t>000 m2,</w:t>
            </w:r>
          </w:p>
          <w:p w14:paraId="7CA7647A" w14:textId="77777777" w:rsidR="00F24A47" w:rsidRDefault="00F24A47" w:rsidP="00F24A47">
            <w:pPr>
              <w:pStyle w:val="ListParagraph"/>
              <w:numPr>
                <w:ilvl w:val="0"/>
                <w:numId w:val="15"/>
              </w:numPr>
              <w:spacing w:after="120" w:line="240" w:lineRule="auto"/>
              <w:jc w:val="both"/>
              <w:rPr>
                <w:rFonts w:ascii="Verdana" w:hAnsi="Verdana"/>
                <w:sz w:val="20"/>
                <w:szCs w:val="20"/>
                <w:lang w:val="sl-SI"/>
              </w:rPr>
            </w:pPr>
            <w:r w:rsidRPr="00CE39A7">
              <w:rPr>
                <w:rFonts w:ascii="Verdana" w:hAnsi="Verdana"/>
                <w:sz w:val="20"/>
                <w:szCs w:val="20"/>
                <w:lang w:val="sl-SI"/>
              </w:rPr>
              <w:t>objekt ima vsaj 3 etaže</w:t>
            </w:r>
            <w:r>
              <w:rPr>
                <w:rFonts w:ascii="Verdana" w:hAnsi="Verdana"/>
                <w:sz w:val="20"/>
                <w:szCs w:val="20"/>
                <w:lang w:val="sl-SI"/>
              </w:rPr>
              <w:t>,</w:t>
            </w:r>
          </w:p>
          <w:p w14:paraId="63B843B3" w14:textId="3CC688BE" w:rsidR="00CE39A7" w:rsidRPr="00F24A47" w:rsidRDefault="00CE39A7" w:rsidP="00F24A47">
            <w:pPr>
              <w:pStyle w:val="ListParagraph"/>
              <w:numPr>
                <w:ilvl w:val="0"/>
                <w:numId w:val="15"/>
              </w:numPr>
              <w:spacing w:after="120" w:line="240" w:lineRule="auto"/>
              <w:jc w:val="both"/>
              <w:rPr>
                <w:rFonts w:ascii="Verdana" w:hAnsi="Verdana"/>
                <w:sz w:val="20"/>
                <w:szCs w:val="20"/>
                <w:lang w:val="sl-SI"/>
              </w:rPr>
            </w:pPr>
            <w:r w:rsidRPr="00F24A47">
              <w:rPr>
                <w:rFonts w:ascii="Verdana" w:hAnsi="Verdana"/>
                <w:sz w:val="20"/>
                <w:szCs w:val="20"/>
                <w:lang w:val="sl-SI"/>
              </w:rPr>
              <w:t>konstrukcija objekta je armirano betonska in</w:t>
            </w:r>
          </w:p>
          <w:p w14:paraId="6EBC6633" w14:textId="77F05939" w:rsidR="00CE39A7" w:rsidRPr="00F24A47" w:rsidRDefault="00CE39A7" w:rsidP="00F24A47">
            <w:pPr>
              <w:pStyle w:val="ListParagraph"/>
              <w:numPr>
                <w:ilvl w:val="0"/>
                <w:numId w:val="15"/>
              </w:numPr>
              <w:spacing w:after="120" w:line="240" w:lineRule="auto"/>
              <w:jc w:val="both"/>
              <w:rPr>
                <w:rFonts w:ascii="Verdana" w:hAnsi="Verdana"/>
                <w:sz w:val="20"/>
                <w:szCs w:val="20"/>
                <w:lang w:val="sl-SI"/>
              </w:rPr>
            </w:pPr>
            <w:r>
              <w:rPr>
                <w:rFonts w:ascii="Verdana" w:hAnsi="Verdana"/>
                <w:sz w:val="20"/>
                <w:szCs w:val="20"/>
                <w:lang w:val="sl-SI"/>
              </w:rPr>
              <w:t xml:space="preserve">etažne plošče morajo biti </w:t>
            </w:r>
            <w:r w:rsidR="00610AF4">
              <w:rPr>
                <w:rFonts w:ascii="Verdana" w:hAnsi="Verdana"/>
                <w:sz w:val="20"/>
                <w:szCs w:val="20"/>
                <w:lang w:val="sl-SI"/>
              </w:rPr>
              <w:t xml:space="preserve">iz armiranega betona in so prednapete ali </w:t>
            </w:r>
            <w:r>
              <w:rPr>
                <w:rFonts w:ascii="Verdana" w:hAnsi="Verdana"/>
                <w:sz w:val="20"/>
                <w:szCs w:val="20"/>
                <w:lang w:val="sl-SI"/>
              </w:rPr>
              <w:t>delno pred</w:t>
            </w:r>
            <w:r w:rsidR="00F24A47">
              <w:rPr>
                <w:rFonts w:ascii="Verdana" w:hAnsi="Verdana"/>
                <w:sz w:val="20"/>
                <w:szCs w:val="20"/>
                <w:lang w:val="sl-SI"/>
              </w:rPr>
              <w:t>napete.</w:t>
            </w:r>
          </w:p>
          <w:p w14:paraId="513F8D2F" w14:textId="21F745D5" w:rsidR="00036834" w:rsidRPr="00E24005" w:rsidRDefault="00036834" w:rsidP="002372F3">
            <w:pPr>
              <w:spacing w:after="0" w:line="240" w:lineRule="auto"/>
              <w:jc w:val="both"/>
              <w:rPr>
                <w:rFonts w:ascii="Verdana" w:hAnsi="Verdana"/>
                <w:sz w:val="20"/>
                <w:szCs w:val="20"/>
                <w:lang w:val="sl-SI"/>
              </w:rPr>
            </w:pPr>
            <w:r w:rsidRPr="006F5ADF">
              <w:rPr>
                <w:rFonts w:ascii="Verdana" w:hAnsi="Verdana"/>
                <w:sz w:val="20"/>
                <w:szCs w:val="20"/>
                <w:lang w:val="sl-SI"/>
              </w:rPr>
              <w:t>(v primeru skupne ponudbe lahko pogoj izpolnjujejo partnerji skupaj</w:t>
            </w:r>
            <w:r>
              <w:rPr>
                <w:rFonts w:ascii="Verdana" w:hAnsi="Verdana"/>
                <w:sz w:val="20"/>
                <w:szCs w:val="20"/>
                <w:lang w:val="sl-SI"/>
              </w:rPr>
              <w:t xml:space="preserve">; </w:t>
            </w:r>
            <w:r w:rsidRPr="00D91D5D">
              <w:rPr>
                <w:rFonts w:ascii="Verdana" w:hAnsi="Verdana"/>
                <w:sz w:val="20"/>
                <w:szCs w:val="20"/>
                <w:lang w:val="sl-SI"/>
              </w:rPr>
              <w:t>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Pr="006F5ADF">
              <w:rPr>
                <w:rFonts w:ascii="Verdana" w:hAnsi="Verdana"/>
                <w:sz w:val="20"/>
                <w:szCs w:val="20"/>
                <w:lang w:val="sl-SI"/>
              </w:rPr>
              <w:t>)</w:t>
            </w:r>
          </w:p>
        </w:tc>
      </w:tr>
      <w:tr w:rsidR="00036834" w:rsidRPr="00570108" w14:paraId="0E648B4C" w14:textId="77777777" w:rsidTr="002372F3">
        <w:trPr>
          <w:trHeight w:val="20"/>
          <w:jc w:val="center"/>
        </w:trPr>
        <w:tc>
          <w:tcPr>
            <w:tcW w:w="9694" w:type="dxa"/>
            <w:shd w:val="clear" w:color="auto" w:fill="FADC8C"/>
            <w:vAlign w:val="center"/>
          </w:tcPr>
          <w:p w14:paraId="4E4BEB29" w14:textId="37133309" w:rsidR="00036834" w:rsidRPr="004B05FA" w:rsidRDefault="00610AF4" w:rsidP="002372F3">
            <w:pPr>
              <w:spacing w:after="120" w:line="240" w:lineRule="auto"/>
              <w:jc w:val="both"/>
              <w:rPr>
                <w:rFonts w:ascii="Verdana" w:hAnsi="Verdana"/>
                <w:noProof/>
                <w:sz w:val="20"/>
                <w:szCs w:val="20"/>
              </w:rPr>
            </w:pPr>
            <w:r>
              <w:rPr>
                <w:rFonts w:ascii="Verdana" w:hAnsi="Verdana"/>
                <w:noProof/>
                <w:sz w:val="20"/>
                <w:szCs w:val="20"/>
                <w:lang w:val="sl-SI"/>
              </w:rPr>
              <w:lastRenderedPageBreak/>
              <w:t>2</w:t>
            </w:r>
            <w:r w:rsidR="00036834" w:rsidRPr="004B05FA">
              <w:rPr>
                <w:rFonts w:ascii="Verdana" w:hAnsi="Verdana"/>
                <w:noProof/>
                <w:sz w:val="20"/>
                <w:szCs w:val="20"/>
                <w:lang w:val="sl-SI"/>
              </w:rPr>
              <w:t xml:space="preserve">. Tehnično osebje in tehnični organi, ki opravijo </w:t>
            </w:r>
            <w:r w:rsidR="00036834" w:rsidRPr="004B05FA">
              <w:rPr>
                <w:rFonts w:ascii="Verdana" w:hAnsi="Verdana"/>
                <w:sz w:val="20"/>
                <w:szCs w:val="20"/>
                <w:lang w:val="sl-SI"/>
              </w:rPr>
              <w:t>gradnjo</w:t>
            </w:r>
          </w:p>
          <w:p w14:paraId="5189732A" w14:textId="77777777" w:rsidR="00036834" w:rsidRPr="0058713E" w:rsidRDefault="00036834" w:rsidP="002372F3">
            <w:pPr>
              <w:spacing w:before="120" w:after="120" w:line="240" w:lineRule="auto"/>
              <w:jc w:val="both"/>
              <w:rPr>
                <w:rFonts w:ascii="Verdana" w:hAnsi="Verdana"/>
                <w:noProof/>
                <w:sz w:val="20"/>
                <w:szCs w:val="20"/>
                <w:lang w:val="sl-SI"/>
              </w:rPr>
            </w:pPr>
            <w:r w:rsidRPr="00C4696D">
              <w:rPr>
                <w:rFonts w:ascii="Verdana" w:hAnsi="Verdana"/>
                <w:sz w:val="20"/>
                <w:szCs w:val="20"/>
                <w:lang w:val="sl-SI"/>
              </w:rPr>
              <w:t>Gospodarski</w:t>
            </w:r>
            <w:r w:rsidRPr="00C4696D">
              <w:rPr>
                <w:rFonts w:ascii="Verdana" w:hAnsi="Verdana"/>
                <w:noProof/>
                <w:sz w:val="20"/>
                <w:szCs w:val="20"/>
                <w:lang w:val="sl-SI"/>
              </w:rPr>
              <w:t xml:space="preserve"> subjekt mora imeti sklenjeno redno delovno ali pogodbeno razmerje z osebo, ki bo </w:t>
            </w:r>
            <w:r w:rsidRPr="0058713E">
              <w:rPr>
                <w:rFonts w:ascii="Verdana" w:hAnsi="Verdana"/>
                <w:noProof/>
                <w:sz w:val="20"/>
                <w:szCs w:val="20"/>
                <w:lang w:val="sl-SI"/>
              </w:rPr>
              <w:t xml:space="preserve">opravljala funkcijo </w:t>
            </w:r>
            <w:r w:rsidRPr="00610AF4">
              <w:rPr>
                <w:rFonts w:ascii="Verdana" w:hAnsi="Verdana"/>
                <w:noProof/>
                <w:sz w:val="20"/>
                <w:szCs w:val="20"/>
                <w:u w:val="single"/>
                <w:lang w:val="sl-SI"/>
              </w:rPr>
              <w:t>odgovornega vodje del</w:t>
            </w:r>
            <w:r w:rsidRPr="0058713E">
              <w:rPr>
                <w:rFonts w:ascii="Verdana" w:hAnsi="Verdana"/>
                <w:noProof/>
                <w:sz w:val="20"/>
                <w:szCs w:val="20"/>
                <w:lang w:val="sl-SI"/>
              </w:rPr>
              <w:t>, ki mora izpolnjevati sledeče kriterije:</w:t>
            </w:r>
          </w:p>
          <w:p w14:paraId="133B8114" w14:textId="6094DD39" w:rsidR="0058713E" w:rsidRP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sidRPr="0058713E">
              <w:rPr>
                <w:rFonts w:ascii="Verdana" w:hAnsi="Verdana"/>
                <w:noProof/>
                <w:sz w:val="20"/>
                <w:szCs w:val="20"/>
              </w:rPr>
              <w:t xml:space="preserve">strokovna izobrazba iz področja gradbeništva;  </w:t>
            </w:r>
          </w:p>
          <w:p w14:paraId="6CD3A877" w14:textId="49F7BA95" w:rsidR="0058713E" w:rsidRP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sidRPr="0058713E">
              <w:rPr>
                <w:rFonts w:ascii="Verdana" w:hAnsi="Verdana"/>
                <w:noProof/>
                <w:sz w:val="20"/>
                <w:szCs w:val="20"/>
              </w:rPr>
              <w:t>strokovni izpit za odgovornega vodjo del za zahtevne objekte;</w:t>
            </w:r>
          </w:p>
          <w:p w14:paraId="0EF2D305" w14:textId="3FBDCF07" w:rsidR="0058713E" w:rsidRP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sidRPr="0058713E">
              <w:rPr>
                <w:rFonts w:ascii="Verdana" w:hAnsi="Verdana"/>
                <w:noProof/>
                <w:sz w:val="20"/>
                <w:szCs w:val="20"/>
                <w:lang w:val="sl-SI"/>
              </w:rPr>
              <w:t>članstvo in vpis v imenik IZS kot odgovorni vodja del za zahtevne objekte;</w:t>
            </w:r>
          </w:p>
          <w:p w14:paraId="0A71ACD8" w14:textId="73DA2CC9" w:rsid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Pr>
                <w:rFonts w:ascii="Verdana" w:hAnsi="Verdana"/>
                <w:noProof/>
                <w:sz w:val="20"/>
                <w:szCs w:val="20"/>
              </w:rPr>
              <w:t>od 1.1.200</w:t>
            </w:r>
            <w:r w:rsidRPr="0058713E">
              <w:rPr>
                <w:rFonts w:ascii="Verdana" w:hAnsi="Verdana"/>
                <w:noProof/>
                <w:sz w:val="20"/>
                <w:szCs w:val="20"/>
              </w:rPr>
              <w:t xml:space="preserve">7 vsaj ena (1) osebna referenca pri vodenju </w:t>
            </w:r>
            <w:r w:rsidRPr="003A10D7">
              <w:rPr>
                <w:rFonts w:ascii="Verdana" w:hAnsi="Verdana"/>
                <w:noProof/>
                <w:sz w:val="20"/>
                <w:szCs w:val="20"/>
              </w:rPr>
              <w:t>gradbišča kot odgovorni v</w:t>
            </w:r>
            <w:r w:rsidR="003A10D7" w:rsidRPr="003A10D7">
              <w:rPr>
                <w:rFonts w:ascii="Verdana" w:hAnsi="Verdana"/>
                <w:noProof/>
                <w:sz w:val="20"/>
                <w:szCs w:val="20"/>
              </w:rPr>
              <w:t>odja del, za istovrstni projekt</w:t>
            </w:r>
            <w:r w:rsidRPr="003A10D7">
              <w:rPr>
                <w:rFonts w:ascii="Verdana" w:hAnsi="Verdana"/>
                <w:noProof/>
                <w:sz w:val="20"/>
                <w:szCs w:val="20"/>
              </w:rPr>
              <w:t xml:space="preserve"> kot naveden v </w:t>
            </w:r>
            <w:r w:rsidR="003A10D7" w:rsidRPr="003A10D7">
              <w:rPr>
                <w:rFonts w:ascii="Verdana" w:hAnsi="Verdana"/>
                <w:noProof/>
                <w:sz w:val="20"/>
                <w:szCs w:val="20"/>
              </w:rPr>
              <w:t>pogoju za sodelovanje 7.C.1</w:t>
            </w:r>
            <w:r w:rsidRPr="003A10D7">
              <w:rPr>
                <w:rFonts w:ascii="Verdana" w:hAnsi="Verdana"/>
                <w:noProof/>
                <w:sz w:val="20"/>
                <w:szCs w:val="20"/>
                <w:lang w:val="sl-SI"/>
              </w:rPr>
              <w:t>.</w:t>
            </w:r>
          </w:p>
          <w:p w14:paraId="6CBD5613" w14:textId="1BED470B" w:rsidR="003A10D7" w:rsidRDefault="003A10D7" w:rsidP="0058713E">
            <w:pPr>
              <w:spacing w:before="120" w:after="120" w:line="240" w:lineRule="auto"/>
              <w:jc w:val="both"/>
              <w:rPr>
                <w:rFonts w:ascii="Verdana" w:hAnsi="Verdana"/>
                <w:noProof/>
                <w:sz w:val="20"/>
                <w:szCs w:val="20"/>
                <w:lang w:val="sl-SI"/>
              </w:rPr>
            </w:pPr>
            <w:r w:rsidRPr="003A10D7">
              <w:rPr>
                <w:rFonts w:ascii="Verdana" w:hAnsi="Verdana"/>
                <w:noProof/>
                <w:sz w:val="20"/>
                <w:szCs w:val="20"/>
                <w:lang w:val="sl-SI"/>
              </w:rPr>
              <w:t>V kolikor kader ni zaposlen pri ponudniku, mora le-ta predložiti ustrezno dokazilo, da mu bo kader na voljo.</w:t>
            </w:r>
          </w:p>
          <w:p w14:paraId="136114B8" w14:textId="369C0EB7" w:rsidR="00036834" w:rsidRPr="0058713E" w:rsidRDefault="00036834" w:rsidP="0058713E">
            <w:pPr>
              <w:spacing w:before="120" w:after="120" w:line="240" w:lineRule="auto"/>
              <w:jc w:val="both"/>
              <w:rPr>
                <w:rFonts w:ascii="Verdana" w:hAnsi="Verdana"/>
                <w:noProof/>
                <w:sz w:val="20"/>
                <w:szCs w:val="20"/>
                <w:lang w:val="sl-SI"/>
              </w:rPr>
            </w:pPr>
            <w:r w:rsidRPr="0058713E">
              <w:rPr>
                <w:rFonts w:ascii="Verdana" w:hAnsi="Verdana"/>
                <w:noProof/>
                <w:sz w:val="20"/>
                <w:szCs w:val="20"/>
              </w:rPr>
              <w:t>(pogoj mora izpolnjevati ponudnik; v primeru sklicevanja na zmogljivosti drugih subjektov morajo slednji izvesti gradnje ali storitve v delu za katere se zahtevajo te zmogljivosti)</w:t>
            </w:r>
          </w:p>
        </w:tc>
      </w:tr>
      <w:tr w:rsidR="00610AF4" w:rsidRPr="00570108" w14:paraId="6F2E12CE" w14:textId="77777777" w:rsidTr="009B27A7">
        <w:trPr>
          <w:trHeight w:val="20"/>
          <w:jc w:val="center"/>
        </w:trPr>
        <w:tc>
          <w:tcPr>
            <w:tcW w:w="9694" w:type="dxa"/>
            <w:shd w:val="clear" w:color="auto" w:fill="FADC8C"/>
            <w:vAlign w:val="center"/>
          </w:tcPr>
          <w:p w14:paraId="06D01ECC" w14:textId="55AF9FBC" w:rsidR="00610AF4" w:rsidRPr="00F24A47" w:rsidRDefault="00610AF4" w:rsidP="009B27A7">
            <w:pPr>
              <w:spacing w:after="120" w:line="240" w:lineRule="auto"/>
              <w:jc w:val="both"/>
              <w:rPr>
                <w:rFonts w:ascii="Verdana" w:hAnsi="Verdana"/>
                <w:sz w:val="20"/>
                <w:szCs w:val="20"/>
                <w:lang w:val="sl-SI"/>
              </w:rPr>
            </w:pPr>
            <w:r>
              <w:rPr>
                <w:rFonts w:ascii="Verdana" w:hAnsi="Verdana"/>
                <w:sz w:val="20"/>
                <w:szCs w:val="20"/>
                <w:lang w:val="sl-SI"/>
              </w:rPr>
              <w:t>3</w:t>
            </w:r>
            <w:r w:rsidRPr="00F24A47">
              <w:rPr>
                <w:rFonts w:ascii="Verdana" w:hAnsi="Verdana"/>
                <w:sz w:val="20"/>
                <w:szCs w:val="20"/>
                <w:lang w:val="sl-SI"/>
              </w:rPr>
              <w:t xml:space="preserve">. Gospodarski subjekt je v obdobju od 1.1.2007 dalje uspešno izvedel </w:t>
            </w:r>
            <w:r w:rsidRPr="00610AF4">
              <w:rPr>
                <w:rFonts w:ascii="Verdana" w:hAnsi="Verdana"/>
                <w:sz w:val="20"/>
                <w:szCs w:val="20"/>
                <w:lang w:val="sl-SI"/>
              </w:rPr>
              <w:t xml:space="preserve">vsaj </w:t>
            </w:r>
            <w:r w:rsidR="006534BC">
              <w:rPr>
                <w:rFonts w:ascii="Verdana" w:hAnsi="Verdana"/>
                <w:sz w:val="20"/>
                <w:szCs w:val="20"/>
                <w:lang w:val="sl-SI"/>
              </w:rPr>
              <w:t>en (1) istovrstni</w:t>
            </w:r>
            <w:r w:rsidRPr="00610AF4">
              <w:rPr>
                <w:rFonts w:ascii="Verdana" w:hAnsi="Verdana"/>
                <w:sz w:val="20"/>
                <w:szCs w:val="20"/>
                <w:lang w:val="sl-SI"/>
              </w:rPr>
              <w:t xml:space="preserve"> projekte, vsakega v viši</w:t>
            </w:r>
            <w:r>
              <w:rPr>
                <w:rFonts w:ascii="Verdana" w:hAnsi="Verdana"/>
                <w:sz w:val="20"/>
                <w:szCs w:val="20"/>
                <w:lang w:val="sl-SI"/>
              </w:rPr>
              <w:t>ni vsaj 300.000,00 EUR brez DDV</w:t>
            </w:r>
            <w:r w:rsidRPr="00F24A47">
              <w:rPr>
                <w:rFonts w:ascii="Verdana" w:hAnsi="Verdana"/>
                <w:sz w:val="20"/>
                <w:szCs w:val="20"/>
                <w:lang w:val="sl-SI"/>
              </w:rPr>
              <w:t xml:space="preserve">.  </w:t>
            </w:r>
          </w:p>
          <w:p w14:paraId="43992C0A" w14:textId="79695F6E" w:rsidR="00610AF4" w:rsidRPr="00F24A47" w:rsidRDefault="00610AF4" w:rsidP="00610AF4">
            <w:pPr>
              <w:spacing w:after="120" w:line="240" w:lineRule="auto"/>
              <w:jc w:val="both"/>
              <w:rPr>
                <w:rFonts w:ascii="Verdana" w:hAnsi="Verdana"/>
                <w:sz w:val="20"/>
                <w:szCs w:val="20"/>
                <w:lang w:val="sl-SI"/>
              </w:rPr>
            </w:pPr>
            <w:r w:rsidRPr="00F24A47">
              <w:rPr>
                <w:rFonts w:ascii="Verdana" w:hAnsi="Verdana"/>
                <w:sz w:val="20"/>
                <w:szCs w:val="20"/>
                <w:lang w:val="sl-SI"/>
              </w:rPr>
              <w:t>Za uspešno izveden istovrsten projekt štejejo le elektroinštalac</w:t>
            </w:r>
            <w:r>
              <w:rPr>
                <w:rFonts w:ascii="Verdana" w:hAnsi="Verdana"/>
                <w:sz w:val="20"/>
                <w:szCs w:val="20"/>
                <w:lang w:val="sl-SI"/>
              </w:rPr>
              <w:t xml:space="preserve">ijska dela (brez gradbenih del), </w:t>
            </w:r>
            <w:r w:rsidRPr="00610AF4">
              <w:rPr>
                <w:rFonts w:ascii="Verdana" w:hAnsi="Verdana"/>
                <w:sz w:val="20"/>
                <w:szCs w:val="20"/>
                <w:lang w:val="sl-SI"/>
              </w:rPr>
              <w:t>pri k</w:t>
            </w:r>
            <w:r>
              <w:rPr>
                <w:rFonts w:ascii="Verdana" w:hAnsi="Verdana"/>
                <w:sz w:val="20"/>
                <w:szCs w:val="20"/>
                <w:lang w:val="sl-SI"/>
              </w:rPr>
              <w:t>aterem</w:t>
            </w:r>
            <w:r w:rsidRPr="00610AF4">
              <w:rPr>
                <w:rFonts w:ascii="Verdana" w:hAnsi="Verdana"/>
                <w:sz w:val="20"/>
                <w:szCs w:val="20"/>
                <w:lang w:val="sl-SI"/>
              </w:rPr>
              <w:t xml:space="preserve"> morajo biti kumulativno izpolnjeni vsi naslednji pogoji:</w:t>
            </w:r>
          </w:p>
          <w:p w14:paraId="383C95E4" w14:textId="78AF2E70" w:rsidR="00610AF4" w:rsidRPr="00610AF4" w:rsidRDefault="00610AF4" w:rsidP="00610AF4">
            <w:pPr>
              <w:pStyle w:val="ListParagraph"/>
              <w:numPr>
                <w:ilvl w:val="0"/>
                <w:numId w:val="15"/>
              </w:numPr>
              <w:spacing w:after="120" w:line="240" w:lineRule="auto"/>
              <w:jc w:val="both"/>
              <w:rPr>
                <w:rFonts w:ascii="Verdana" w:hAnsi="Verdana"/>
                <w:sz w:val="20"/>
                <w:szCs w:val="20"/>
                <w:lang w:val="sl-SI"/>
              </w:rPr>
            </w:pPr>
            <w:r>
              <w:rPr>
                <w:rFonts w:ascii="Verdana" w:hAnsi="Verdana"/>
                <w:sz w:val="20"/>
                <w:szCs w:val="20"/>
                <w:lang w:val="sl-SI"/>
              </w:rPr>
              <w:t>»p</w:t>
            </w:r>
            <w:r w:rsidRPr="00610AF4">
              <w:rPr>
                <w:rFonts w:ascii="Verdana" w:hAnsi="Verdana"/>
                <w:sz w:val="20"/>
                <w:szCs w:val="20"/>
                <w:lang w:val="sl-SI"/>
              </w:rPr>
              <w:t>ametno« krmiljenje razsve</w:t>
            </w:r>
            <w:r>
              <w:rPr>
                <w:rFonts w:ascii="Verdana" w:hAnsi="Verdana"/>
                <w:sz w:val="20"/>
                <w:szCs w:val="20"/>
                <w:lang w:val="sl-SI"/>
              </w:rPr>
              <w:t>tljave (industrijski krmilnik),</w:t>
            </w:r>
          </w:p>
          <w:p w14:paraId="074F1928" w14:textId="15D78E7B" w:rsidR="00610AF4" w:rsidRPr="00610AF4" w:rsidRDefault="00610AF4" w:rsidP="00610AF4">
            <w:pPr>
              <w:pStyle w:val="ListParagraph"/>
              <w:numPr>
                <w:ilvl w:val="0"/>
                <w:numId w:val="15"/>
              </w:numPr>
              <w:spacing w:after="120" w:line="240" w:lineRule="auto"/>
              <w:jc w:val="both"/>
              <w:rPr>
                <w:rFonts w:ascii="Verdana" w:hAnsi="Verdana"/>
                <w:sz w:val="20"/>
                <w:szCs w:val="20"/>
                <w:lang w:val="sl-SI"/>
              </w:rPr>
            </w:pPr>
            <w:r>
              <w:rPr>
                <w:rFonts w:ascii="Verdana" w:hAnsi="Verdana"/>
                <w:sz w:val="20"/>
                <w:szCs w:val="20"/>
                <w:lang w:val="sl-SI"/>
              </w:rPr>
              <w:t>i</w:t>
            </w:r>
            <w:r w:rsidRPr="00610AF4">
              <w:rPr>
                <w:rFonts w:ascii="Verdana" w:hAnsi="Verdana"/>
                <w:sz w:val="20"/>
                <w:szCs w:val="20"/>
                <w:lang w:val="sl-SI"/>
              </w:rPr>
              <w:t>zdelava ustreznega nadzornega programa SCADA,</w:t>
            </w:r>
          </w:p>
          <w:p w14:paraId="71B7F801" w14:textId="77777777" w:rsidR="00610AF4" w:rsidRDefault="00610AF4" w:rsidP="00610AF4">
            <w:pPr>
              <w:pStyle w:val="ListParagraph"/>
              <w:numPr>
                <w:ilvl w:val="0"/>
                <w:numId w:val="15"/>
              </w:numPr>
              <w:spacing w:after="120" w:line="240" w:lineRule="auto"/>
              <w:jc w:val="both"/>
              <w:rPr>
                <w:rFonts w:ascii="Verdana" w:hAnsi="Verdana"/>
                <w:sz w:val="20"/>
                <w:szCs w:val="20"/>
                <w:lang w:val="sl-SI"/>
              </w:rPr>
            </w:pPr>
            <w:r>
              <w:rPr>
                <w:rFonts w:ascii="Verdana" w:hAnsi="Verdana"/>
                <w:sz w:val="20"/>
                <w:szCs w:val="20"/>
                <w:lang w:val="sl-SI"/>
              </w:rPr>
              <w:t>p</w:t>
            </w:r>
            <w:r w:rsidRPr="00610AF4">
              <w:rPr>
                <w:rFonts w:ascii="Verdana" w:hAnsi="Verdana"/>
                <w:sz w:val="20"/>
                <w:szCs w:val="20"/>
                <w:lang w:val="sl-SI"/>
              </w:rPr>
              <w:t>ostavitev požarnega sistema s požarno centralo,</w:t>
            </w:r>
          </w:p>
          <w:p w14:paraId="36E105D6" w14:textId="32820B30" w:rsidR="00610AF4" w:rsidRPr="00610AF4" w:rsidRDefault="006534BC" w:rsidP="00610AF4">
            <w:pPr>
              <w:pStyle w:val="ListParagraph"/>
              <w:numPr>
                <w:ilvl w:val="0"/>
                <w:numId w:val="15"/>
              </w:numPr>
              <w:spacing w:after="120" w:line="240" w:lineRule="auto"/>
              <w:jc w:val="both"/>
              <w:rPr>
                <w:rFonts w:ascii="Verdana" w:hAnsi="Verdana"/>
                <w:sz w:val="20"/>
                <w:szCs w:val="20"/>
                <w:lang w:val="sl-SI"/>
              </w:rPr>
            </w:pPr>
            <w:r>
              <w:rPr>
                <w:rFonts w:ascii="Verdana" w:hAnsi="Verdana"/>
                <w:sz w:val="20"/>
                <w:szCs w:val="20"/>
                <w:lang w:val="sl-SI"/>
              </w:rPr>
              <w:t xml:space="preserve">izvedba </w:t>
            </w:r>
            <w:r w:rsidR="00610AF4" w:rsidRPr="00610AF4">
              <w:rPr>
                <w:rFonts w:ascii="Verdana" w:hAnsi="Verdana"/>
                <w:sz w:val="20"/>
                <w:szCs w:val="20"/>
                <w:lang w:val="sl-SI"/>
              </w:rPr>
              <w:t>stikalni</w:t>
            </w:r>
            <w:r>
              <w:rPr>
                <w:rFonts w:ascii="Verdana" w:hAnsi="Verdana"/>
                <w:sz w:val="20"/>
                <w:szCs w:val="20"/>
                <w:lang w:val="sl-SI"/>
              </w:rPr>
              <w:t>h</w:t>
            </w:r>
            <w:r w:rsidR="00610AF4" w:rsidRPr="00610AF4">
              <w:rPr>
                <w:rFonts w:ascii="Verdana" w:hAnsi="Verdana"/>
                <w:sz w:val="20"/>
                <w:szCs w:val="20"/>
                <w:lang w:val="sl-SI"/>
              </w:rPr>
              <w:t xml:space="preserve"> blok</w:t>
            </w:r>
            <w:r>
              <w:rPr>
                <w:rFonts w:ascii="Verdana" w:hAnsi="Verdana"/>
                <w:sz w:val="20"/>
                <w:szCs w:val="20"/>
                <w:lang w:val="sl-SI"/>
              </w:rPr>
              <w:t>ov</w:t>
            </w:r>
            <w:r w:rsidR="00610AF4" w:rsidRPr="00610AF4">
              <w:rPr>
                <w:rFonts w:ascii="Verdana" w:hAnsi="Verdana"/>
                <w:sz w:val="20"/>
                <w:szCs w:val="20"/>
                <w:lang w:val="sl-SI"/>
              </w:rPr>
              <w:t xml:space="preserve"> v višini vsaj 50.000,00 EUR brez DDV.</w:t>
            </w:r>
          </w:p>
          <w:p w14:paraId="499834CA" w14:textId="71A9ABA5" w:rsidR="00610AF4" w:rsidRPr="006C65A7" w:rsidRDefault="00610AF4" w:rsidP="00610AF4">
            <w:pPr>
              <w:spacing w:after="120" w:line="240" w:lineRule="auto"/>
              <w:jc w:val="both"/>
              <w:rPr>
                <w:rFonts w:ascii="Verdana" w:hAnsi="Verdana"/>
                <w:sz w:val="20"/>
                <w:szCs w:val="20"/>
                <w:highlight w:val="yellow"/>
                <w:lang w:val="sl-SI"/>
              </w:rPr>
            </w:pPr>
            <w:r w:rsidRPr="006F5ADF">
              <w:rPr>
                <w:rFonts w:ascii="Verdana" w:hAnsi="Verdana"/>
                <w:sz w:val="20"/>
                <w:szCs w:val="20"/>
                <w:lang w:val="sl-SI"/>
              </w:rPr>
              <w:t>(v primeru skupne ponudbe lahko pogoj izpolnjujejo partnerji skupaj</w:t>
            </w:r>
            <w:r>
              <w:rPr>
                <w:rFonts w:ascii="Verdana" w:hAnsi="Verdana"/>
                <w:sz w:val="20"/>
                <w:szCs w:val="20"/>
                <w:lang w:val="sl-SI"/>
              </w:rPr>
              <w:t xml:space="preserve">; </w:t>
            </w:r>
            <w:r w:rsidRPr="00D91D5D">
              <w:rPr>
                <w:rFonts w:ascii="Verdana" w:hAnsi="Verdana"/>
                <w:sz w:val="20"/>
                <w:szCs w:val="20"/>
                <w:lang w:val="sl-SI"/>
              </w:rPr>
              <w:t>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Pr="006F5ADF">
              <w:rPr>
                <w:rFonts w:ascii="Verdana" w:hAnsi="Verdana"/>
                <w:sz w:val="20"/>
                <w:szCs w:val="20"/>
                <w:lang w:val="sl-SI"/>
              </w:rPr>
              <w:t>)</w:t>
            </w:r>
          </w:p>
        </w:tc>
      </w:tr>
      <w:tr w:rsidR="0058713E" w:rsidRPr="00570108" w14:paraId="2364C6F9" w14:textId="77777777" w:rsidTr="002372F3">
        <w:trPr>
          <w:trHeight w:val="20"/>
          <w:jc w:val="center"/>
        </w:trPr>
        <w:tc>
          <w:tcPr>
            <w:tcW w:w="9694" w:type="dxa"/>
            <w:shd w:val="clear" w:color="auto" w:fill="FADC8C"/>
            <w:vAlign w:val="center"/>
          </w:tcPr>
          <w:p w14:paraId="3EBC6557" w14:textId="4BEAE2AB" w:rsidR="0058713E" w:rsidRPr="004B05FA" w:rsidRDefault="00BE5584" w:rsidP="0058713E">
            <w:pPr>
              <w:spacing w:after="120" w:line="240" w:lineRule="auto"/>
              <w:jc w:val="both"/>
              <w:rPr>
                <w:rFonts w:ascii="Verdana" w:hAnsi="Verdana"/>
                <w:noProof/>
                <w:sz w:val="20"/>
                <w:szCs w:val="20"/>
              </w:rPr>
            </w:pPr>
            <w:r>
              <w:rPr>
                <w:rFonts w:ascii="Verdana" w:hAnsi="Verdana"/>
                <w:noProof/>
                <w:sz w:val="20"/>
                <w:szCs w:val="20"/>
                <w:lang w:val="sl-SI"/>
              </w:rPr>
              <w:t>4</w:t>
            </w:r>
            <w:r w:rsidR="0058713E" w:rsidRPr="004B05FA">
              <w:rPr>
                <w:rFonts w:ascii="Verdana" w:hAnsi="Verdana"/>
                <w:noProof/>
                <w:sz w:val="20"/>
                <w:szCs w:val="20"/>
                <w:lang w:val="sl-SI"/>
              </w:rPr>
              <w:t xml:space="preserve">. Tehnično osebje in tehnični organi, ki opravijo </w:t>
            </w:r>
            <w:r w:rsidR="0058713E" w:rsidRPr="004B05FA">
              <w:rPr>
                <w:rFonts w:ascii="Verdana" w:hAnsi="Verdana"/>
                <w:sz w:val="20"/>
                <w:szCs w:val="20"/>
                <w:lang w:val="sl-SI"/>
              </w:rPr>
              <w:t>gradnjo</w:t>
            </w:r>
          </w:p>
          <w:p w14:paraId="06A2143E" w14:textId="77777777" w:rsidR="0058713E" w:rsidRDefault="0058713E" w:rsidP="0058713E">
            <w:pPr>
              <w:spacing w:before="120" w:after="120" w:line="240" w:lineRule="auto"/>
              <w:jc w:val="both"/>
              <w:rPr>
                <w:rFonts w:ascii="Verdana" w:hAnsi="Verdana"/>
                <w:noProof/>
                <w:sz w:val="20"/>
                <w:szCs w:val="20"/>
                <w:lang w:val="sl-SI"/>
              </w:rPr>
            </w:pPr>
            <w:r w:rsidRPr="00C4696D">
              <w:rPr>
                <w:rFonts w:ascii="Verdana" w:hAnsi="Verdana"/>
                <w:sz w:val="20"/>
                <w:szCs w:val="20"/>
                <w:lang w:val="sl-SI"/>
              </w:rPr>
              <w:t>Gospodarski</w:t>
            </w:r>
            <w:r w:rsidRPr="00C4696D">
              <w:rPr>
                <w:rFonts w:ascii="Verdana" w:hAnsi="Verdana"/>
                <w:noProof/>
                <w:sz w:val="20"/>
                <w:szCs w:val="20"/>
                <w:lang w:val="sl-SI"/>
              </w:rPr>
              <w:t xml:space="preserve"> subjekt mora imeti sklenjeno redno delovno ali pogodbeno razmerje z osebo, ki bo opravljala funkcijo </w:t>
            </w:r>
            <w:r w:rsidRPr="0058713E">
              <w:rPr>
                <w:rFonts w:ascii="Verdana" w:hAnsi="Verdana"/>
                <w:noProof/>
                <w:sz w:val="20"/>
                <w:szCs w:val="20"/>
                <w:lang w:val="sl-SI"/>
              </w:rPr>
              <w:t xml:space="preserve">odgovornega vodje posameznih del za električne inštalacije, ki mora </w:t>
            </w:r>
            <w:r>
              <w:rPr>
                <w:rFonts w:ascii="Verdana" w:hAnsi="Verdana"/>
                <w:noProof/>
                <w:sz w:val="20"/>
                <w:szCs w:val="20"/>
                <w:lang w:val="sl-SI"/>
              </w:rPr>
              <w:t>izpolnjevati sledeče kriterije:</w:t>
            </w:r>
          </w:p>
          <w:p w14:paraId="47567F65" w14:textId="15618B88" w:rsid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sidRPr="0058713E">
              <w:rPr>
                <w:rFonts w:ascii="Verdana" w:hAnsi="Verdana"/>
                <w:noProof/>
                <w:sz w:val="20"/>
                <w:szCs w:val="20"/>
                <w:lang w:val="sl-SI"/>
              </w:rPr>
              <w:t>strokovna izobrazba iz področja elektrotehnike</w:t>
            </w:r>
            <w:r>
              <w:rPr>
                <w:rFonts w:ascii="Verdana" w:hAnsi="Verdana"/>
                <w:noProof/>
                <w:sz w:val="20"/>
                <w:szCs w:val="20"/>
                <w:lang w:val="sl-SI"/>
              </w:rPr>
              <w:t>;</w:t>
            </w:r>
          </w:p>
          <w:p w14:paraId="18A0F5DC" w14:textId="5A32B00E" w:rsid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sidRPr="0058713E">
              <w:rPr>
                <w:rFonts w:ascii="Verdana" w:hAnsi="Verdana"/>
                <w:noProof/>
                <w:sz w:val="20"/>
                <w:szCs w:val="20"/>
                <w:lang w:val="sl-SI"/>
              </w:rPr>
              <w:t>strokovni izpit za odgovornega vodjo del s področja elektrotehnike</w:t>
            </w:r>
            <w:r>
              <w:rPr>
                <w:rFonts w:ascii="Verdana" w:hAnsi="Verdana"/>
                <w:noProof/>
                <w:sz w:val="20"/>
                <w:szCs w:val="20"/>
                <w:lang w:val="sl-SI"/>
              </w:rPr>
              <w:t>;</w:t>
            </w:r>
          </w:p>
          <w:p w14:paraId="4F7C4D94" w14:textId="6598E625" w:rsid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sidRPr="0058713E">
              <w:rPr>
                <w:rFonts w:ascii="Verdana" w:hAnsi="Verdana"/>
                <w:noProof/>
                <w:sz w:val="20"/>
                <w:szCs w:val="20"/>
                <w:lang w:val="sl-SI"/>
              </w:rPr>
              <w:lastRenderedPageBreak/>
              <w:t>članstvo in vpis v imenik IZS kot</w:t>
            </w:r>
            <w:r>
              <w:rPr>
                <w:rFonts w:ascii="Verdana" w:hAnsi="Verdana"/>
                <w:noProof/>
                <w:sz w:val="20"/>
                <w:szCs w:val="20"/>
                <w:lang w:val="sl-SI"/>
              </w:rPr>
              <w:t xml:space="preserve"> odgovorni vodja posameznih del;</w:t>
            </w:r>
          </w:p>
          <w:p w14:paraId="4765455E" w14:textId="55EF313A" w:rsidR="0058713E" w:rsidRDefault="0058713E" w:rsidP="0058713E">
            <w:pPr>
              <w:pStyle w:val="ListParagraph"/>
              <w:numPr>
                <w:ilvl w:val="1"/>
                <w:numId w:val="15"/>
              </w:numPr>
              <w:spacing w:before="120" w:after="120" w:line="240" w:lineRule="auto"/>
              <w:jc w:val="both"/>
              <w:rPr>
                <w:rFonts w:ascii="Verdana" w:hAnsi="Verdana"/>
                <w:noProof/>
                <w:sz w:val="20"/>
                <w:szCs w:val="20"/>
                <w:lang w:val="sl-SI"/>
              </w:rPr>
            </w:pPr>
            <w:r w:rsidRPr="0058713E">
              <w:rPr>
                <w:rFonts w:ascii="Verdana" w:hAnsi="Verdana"/>
                <w:noProof/>
                <w:sz w:val="20"/>
                <w:szCs w:val="20"/>
                <w:lang w:val="sl-SI"/>
              </w:rPr>
              <w:t>od 1.1.2007 vsaj tri (3) osebne reference pri vodenju gradbišča kot o</w:t>
            </w:r>
            <w:r w:rsidR="00610AF4">
              <w:rPr>
                <w:rFonts w:ascii="Verdana" w:hAnsi="Verdana"/>
                <w:noProof/>
                <w:sz w:val="20"/>
                <w:szCs w:val="20"/>
                <w:lang w:val="sl-SI"/>
              </w:rPr>
              <w:t>dgovorni vodja posameznih del</w:t>
            </w:r>
            <w:r w:rsidR="003A10D7" w:rsidRPr="0058713E">
              <w:rPr>
                <w:rFonts w:ascii="Verdana" w:hAnsi="Verdana"/>
                <w:noProof/>
                <w:sz w:val="20"/>
                <w:szCs w:val="20"/>
                <w:lang w:val="sl-SI"/>
              </w:rPr>
              <w:t xml:space="preserve"> za električne inštalacije</w:t>
            </w:r>
            <w:r w:rsidR="003A10D7">
              <w:rPr>
                <w:rFonts w:ascii="Verdana" w:hAnsi="Verdana"/>
                <w:noProof/>
                <w:sz w:val="20"/>
                <w:szCs w:val="20"/>
                <w:lang w:val="sl-SI"/>
              </w:rPr>
              <w:t xml:space="preserve"> za</w:t>
            </w:r>
            <w:r w:rsidRPr="0058713E">
              <w:rPr>
                <w:rFonts w:ascii="Verdana" w:hAnsi="Verdana"/>
                <w:noProof/>
                <w:sz w:val="20"/>
                <w:szCs w:val="20"/>
                <w:lang w:val="sl-SI"/>
              </w:rPr>
              <w:t xml:space="preserve"> istovrstni projekt </w:t>
            </w:r>
            <w:r w:rsidR="003A10D7" w:rsidRPr="003A10D7">
              <w:rPr>
                <w:rFonts w:ascii="Verdana" w:hAnsi="Verdana"/>
                <w:noProof/>
                <w:sz w:val="20"/>
                <w:szCs w:val="20"/>
              </w:rPr>
              <w:t xml:space="preserve">kot naveden v </w:t>
            </w:r>
            <w:r w:rsidR="006534BC">
              <w:rPr>
                <w:rFonts w:ascii="Verdana" w:hAnsi="Verdana"/>
                <w:noProof/>
                <w:sz w:val="20"/>
                <w:szCs w:val="20"/>
              </w:rPr>
              <w:t>pogoju za sodelovanje 7.C.3</w:t>
            </w:r>
            <w:r w:rsidR="003A10D7" w:rsidRPr="003A10D7">
              <w:rPr>
                <w:rFonts w:ascii="Verdana" w:hAnsi="Verdana"/>
                <w:noProof/>
                <w:sz w:val="20"/>
                <w:szCs w:val="20"/>
                <w:lang w:val="sl-SI"/>
              </w:rPr>
              <w:t>.</w:t>
            </w:r>
          </w:p>
          <w:p w14:paraId="18DD1FB2" w14:textId="630CA4F6" w:rsidR="003A10D7" w:rsidRPr="003A10D7" w:rsidRDefault="003A10D7" w:rsidP="003A10D7">
            <w:pPr>
              <w:spacing w:before="120" w:after="120" w:line="240" w:lineRule="auto"/>
              <w:jc w:val="both"/>
              <w:rPr>
                <w:rFonts w:ascii="Verdana" w:hAnsi="Verdana"/>
                <w:noProof/>
                <w:sz w:val="20"/>
                <w:szCs w:val="20"/>
                <w:lang w:val="sl-SI"/>
              </w:rPr>
            </w:pPr>
            <w:r w:rsidRPr="003A10D7">
              <w:rPr>
                <w:rFonts w:ascii="Verdana" w:hAnsi="Verdana"/>
                <w:noProof/>
                <w:sz w:val="20"/>
                <w:szCs w:val="20"/>
                <w:lang w:val="sl-SI"/>
              </w:rPr>
              <w:t>V kolikor kader ni zaposlen pri ponudniku, mora le-ta predložiti ustrezno dokazilo, da mu bo kader na voljo.</w:t>
            </w:r>
          </w:p>
          <w:p w14:paraId="53C0B822" w14:textId="13230111" w:rsidR="0058713E" w:rsidRPr="004B05FA" w:rsidRDefault="0058713E" w:rsidP="0058713E">
            <w:pPr>
              <w:spacing w:after="120" w:line="240" w:lineRule="auto"/>
              <w:jc w:val="both"/>
              <w:rPr>
                <w:rFonts w:ascii="Verdana" w:hAnsi="Verdana"/>
                <w:noProof/>
                <w:sz w:val="20"/>
                <w:szCs w:val="20"/>
                <w:lang w:val="sl-SI"/>
              </w:rPr>
            </w:pPr>
            <w:r w:rsidRPr="00FF7400">
              <w:rPr>
                <w:rFonts w:ascii="Verdana" w:hAnsi="Verdana"/>
                <w:noProof/>
                <w:sz w:val="20"/>
                <w:szCs w:val="20"/>
              </w:rPr>
              <w:t>(pogoj mora izpolnjevati ponudnik; v primeru sklicevanja na zmogljivosti drugih subjektov morajo slednji izvesti gradnje ali storitve v delu za katere se zahtevajo te zmogljivosti)</w:t>
            </w: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B71766">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830"/>
        <w:gridCol w:w="6864"/>
      </w:tblGrid>
      <w:tr w:rsidR="00795BB5" w:rsidRPr="00570108" w14:paraId="14B99B49" w14:textId="77777777" w:rsidTr="002025E9">
        <w:trPr>
          <w:trHeight w:val="20"/>
          <w:jc w:val="center"/>
        </w:trPr>
        <w:tc>
          <w:tcPr>
            <w:tcW w:w="9694" w:type="dxa"/>
            <w:gridSpan w:val="2"/>
            <w:shd w:val="clear" w:color="auto" w:fill="FAAA5A"/>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9904EE">
        <w:trPr>
          <w:trHeight w:val="20"/>
          <w:jc w:val="center"/>
        </w:trPr>
        <w:tc>
          <w:tcPr>
            <w:tcW w:w="2830" w:type="dxa"/>
            <w:shd w:val="clear" w:color="auto" w:fill="FAAA5A"/>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6864" w:type="dxa"/>
            <w:shd w:val="clear" w:color="auto" w:fill="FADC8C"/>
            <w:vAlign w:val="center"/>
          </w:tcPr>
          <w:p w14:paraId="7937A752" w14:textId="77777777" w:rsidR="002025E9" w:rsidRPr="00AA6281" w:rsidRDefault="002025E9" w:rsidP="002025E9">
            <w:pPr>
              <w:spacing w:after="0" w:line="240" w:lineRule="auto"/>
              <w:jc w:val="both"/>
              <w:rPr>
                <w:rFonts w:ascii="Verdana" w:hAnsi="Verdana"/>
                <w:b/>
                <w:sz w:val="20"/>
                <w:szCs w:val="20"/>
                <w:lang w:val="sl-SI"/>
              </w:rPr>
            </w:pPr>
            <w:r w:rsidRPr="00AA6281">
              <w:rPr>
                <w:rFonts w:ascii="Verdana" w:hAnsi="Verdana"/>
                <w:b/>
                <w:sz w:val="20"/>
                <w:szCs w:val="20"/>
                <w:lang w:val="sl-SI"/>
              </w:rPr>
              <w:t>Najnižja skupna ponudbena vrednost v EUR brez DDV</w:t>
            </w:r>
          </w:p>
          <w:p w14:paraId="6AF36677" w14:textId="44C3E642" w:rsidR="00CC0A10" w:rsidRPr="00570108" w:rsidRDefault="002025E9" w:rsidP="009904EE">
            <w:pPr>
              <w:spacing w:after="0" w:line="240" w:lineRule="auto"/>
              <w:jc w:val="both"/>
              <w:rPr>
                <w:rFonts w:ascii="Verdana" w:hAnsi="Verdana"/>
                <w:sz w:val="20"/>
                <w:szCs w:val="20"/>
                <w:lang w:val="sl-SI"/>
              </w:rPr>
            </w:pPr>
            <w:r>
              <w:rPr>
                <w:rFonts w:ascii="Verdana" w:hAnsi="Verdana"/>
                <w:sz w:val="20"/>
                <w:szCs w:val="20"/>
                <w:lang w:val="sl-SI"/>
              </w:rPr>
              <w:t xml:space="preserve">(razvidno iz obrazca </w:t>
            </w:r>
            <w:r w:rsidR="009904EE">
              <w:rPr>
                <w:rFonts w:ascii="Verdana" w:hAnsi="Verdana"/>
                <w:sz w:val="20"/>
                <w:szCs w:val="20"/>
                <w:lang w:val="sl-SI"/>
              </w:rPr>
              <w:t>»Popis_del.xls«</w:t>
            </w:r>
            <w:r>
              <w:rPr>
                <w:rFonts w:ascii="Verdana" w:hAnsi="Verdana"/>
                <w:sz w:val="20"/>
                <w:szCs w:val="20"/>
                <w:lang w:val="sl-SI"/>
              </w:rPr>
              <w:t xml:space="preserve">, </w:t>
            </w:r>
            <w:r w:rsidR="009904EE">
              <w:rPr>
                <w:rFonts w:ascii="Verdana" w:hAnsi="Verdana"/>
                <w:sz w:val="20"/>
                <w:szCs w:val="20"/>
                <w:lang w:val="sl-SI"/>
              </w:rPr>
              <w:t xml:space="preserve">list »REKAPITULACIJA«, </w:t>
            </w:r>
            <w:r>
              <w:rPr>
                <w:rFonts w:ascii="Verdana" w:hAnsi="Verdana"/>
                <w:sz w:val="20"/>
                <w:szCs w:val="20"/>
                <w:lang w:val="sl-SI"/>
              </w:rPr>
              <w:t>postavka »</w:t>
            </w:r>
            <w:r w:rsidRPr="00AA6281">
              <w:rPr>
                <w:rFonts w:ascii="Verdana" w:hAnsi="Verdana"/>
                <w:sz w:val="20"/>
                <w:szCs w:val="20"/>
                <w:lang w:val="sl-SI"/>
              </w:rPr>
              <w:t>SKUPAJ brez DDV</w:t>
            </w:r>
            <w:r>
              <w:rPr>
                <w:rFonts w:ascii="Verdana" w:hAnsi="Verdana"/>
                <w:sz w:val="20"/>
                <w:szCs w:val="20"/>
                <w:lang w:val="sl-SI"/>
              </w:rPr>
              <w:t>«)</w:t>
            </w:r>
          </w:p>
        </w:tc>
      </w:tr>
      <w:tr w:rsidR="00617659" w:rsidRPr="00570108" w14:paraId="3F7AC85D" w14:textId="77777777" w:rsidTr="009904EE">
        <w:trPr>
          <w:trHeight w:val="20"/>
          <w:jc w:val="center"/>
        </w:trPr>
        <w:tc>
          <w:tcPr>
            <w:tcW w:w="2830" w:type="dxa"/>
            <w:shd w:val="clear" w:color="auto" w:fill="FAAA5A"/>
            <w:vAlign w:val="center"/>
          </w:tcPr>
          <w:p w14:paraId="4BE26751" w14:textId="77E4280B" w:rsidR="00617659" w:rsidRPr="00403123" w:rsidRDefault="00F01A4D" w:rsidP="00B67343">
            <w:pPr>
              <w:spacing w:after="0" w:line="240" w:lineRule="auto"/>
              <w:rPr>
                <w:rFonts w:ascii="Verdana" w:hAnsi="Verdana"/>
                <w:sz w:val="20"/>
                <w:szCs w:val="20"/>
                <w:highlight w:val="lightGray"/>
                <w:lang w:val="sl-SI"/>
              </w:rPr>
            </w:pPr>
            <w:r>
              <w:rPr>
                <w:rFonts w:ascii="Verdana" w:hAnsi="Verdana"/>
                <w:sz w:val="20"/>
                <w:szCs w:val="20"/>
                <w:lang w:val="sl-SI"/>
              </w:rPr>
              <w:t>Pravilo v primeru enakovrednih ponudb</w:t>
            </w:r>
          </w:p>
        </w:tc>
        <w:tc>
          <w:tcPr>
            <w:tcW w:w="6864" w:type="dxa"/>
            <w:shd w:val="clear" w:color="auto" w:fill="FADC8C"/>
            <w:vAlign w:val="center"/>
          </w:tcPr>
          <w:p w14:paraId="47A27BF9" w14:textId="0A96B2D5" w:rsidR="00617659" w:rsidRPr="00570108" w:rsidRDefault="00F01A4D" w:rsidP="00CE448F">
            <w:pPr>
              <w:spacing w:after="0" w:line="240" w:lineRule="auto"/>
              <w:jc w:val="both"/>
              <w:rPr>
                <w:rFonts w:ascii="Verdana" w:hAnsi="Verdana"/>
                <w:sz w:val="20"/>
                <w:szCs w:val="20"/>
                <w:lang w:val="sl-SI"/>
              </w:rPr>
            </w:pPr>
            <w:r>
              <w:rPr>
                <w:rFonts w:ascii="Verdana" w:hAnsi="Verdana"/>
                <w:sz w:val="20"/>
                <w:szCs w:val="20"/>
                <w:lang w:val="sl-SI"/>
              </w:rPr>
              <w:t>Prej prispela ponudba</w:t>
            </w:r>
            <w:r w:rsidR="008F3DB1">
              <w:rPr>
                <w:rFonts w:ascii="Verdana" w:hAnsi="Verdana"/>
                <w:sz w:val="20"/>
                <w:szCs w:val="20"/>
                <w:lang w:val="sl-SI"/>
              </w:rPr>
              <w:t>.</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7777777" w:rsidR="00CC0A1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CB6CA4A" w:rsidR="000D24E1" w:rsidRPr="008E531E" w:rsidRDefault="000D24E1" w:rsidP="009D6D93">
            <w:pPr>
              <w:spacing w:after="0" w:line="240" w:lineRule="auto"/>
              <w:jc w:val="center"/>
              <w:rPr>
                <w:rFonts w:ascii="Verdana" w:hAnsi="Verdana"/>
                <w:b/>
                <w:sz w:val="20"/>
                <w:szCs w:val="20"/>
                <w:lang w:val="sl-SI"/>
              </w:rPr>
            </w:pPr>
            <w:r w:rsidRPr="008E531E">
              <w:rPr>
                <w:rFonts w:ascii="Verdana" w:hAnsi="Verdana"/>
                <w:b/>
                <w:sz w:val="20"/>
                <w:szCs w:val="20"/>
                <w:lang w:val="sl-SI"/>
              </w:rPr>
              <w:t>Zastopnik</w:t>
            </w:r>
            <w:r w:rsidR="009D6D93">
              <w:rPr>
                <w:rFonts w:ascii="Verdana" w:hAnsi="Verdana"/>
                <w:b/>
                <w:sz w:val="20"/>
                <w:szCs w:val="20"/>
                <w:lang w:val="sl-SI"/>
              </w:rPr>
              <w:t>/pooblaščenec</w:t>
            </w:r>
            <w:r w:rsidR="009D6D93">
              <w:rPr>
                <w:rFonts w:ascii="Verdana" w:hAnsi="Verdana"/>
                <w:b/>
                <w:sz w:val="20"/>
                <w:szCs w:val="20"/>
                <w:lang w:val="sl-SI"/>
              </w:rPr>
              <w:t xml:space="preserve"> </w:t>
            </w:r>
            <w:r w:rsidRPr="008E531E">
              <w:rPr>
                <w:rFonts w:ascii="Verdana" w:hAnsi="Verdana"/>
                <w:b/>
                <w:sz w:val="20"/>
                <w:szCs w:val="20"/>
                <w:lang w:val="sl-SI"/>
              </w:rPr>
              <w:t>naročnika</w:t>
            </w:r>
          </w:p>
        </w:tc>
      </w:tr>
      <w:tr w:rsidR="000D24E1" w:rsidRPr="008E531E"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7A62CC0C" w:rsidR="002F1AEB" w:rsidRPr="00B859BE" w:rsidRDefault="00DC0CEB" w:rsidP="00DC0CEB">
            <w:pPr>
              <w:spacing w:after="0" w:line="240" w:lineRule="auto"/>
              <w:jc w:val="center"/>
              <w:rPr>
                <w:rFonts w:ascii="Verdana" w:hAnsi="Verdana"/>
                <w:sz w:val="20"/>
                <w:szCs w:val="20"/>
                <w:lang w:val="sl-SI"/>
              </w:rPr>
            </w:pPr>
            <w:r>
              <w:rPr>
                <w:rFonts w:ascii="Verdana" w:hAnsi="Verdana"/>
                <w:sz w:val="20"/>
                <w:szCs w:val="20"/>
                <w:lang w:val="sl-SI"/>
              </w:rPr>
              <w:t>Robert Rožac</w:t>
            </w:r>
          </w:p>
        </w:tc>
      </w:tr>
    </w:tbl>
    <w:p w14:paraId="1FA2551B" w14:textId="77777777" w:rsidR="00CC0A10" w:rsidRPr="000D57FD" w:rsidRDefault="00CC0A10" w:rsidP="00B67343">
      <w:pPr>
        <w:spacing w:after="0" w:line="240" w:lineRule="auto"/>
        <w:rPr>
          <w:rFonts w:ascii="Verdana" w:hAnsi="Verdana"/>
          <w:b/>
          <w:sz w:val="20"/>
          <w:szCs w:val="20"/>
          <w:lang w:val="sl-SI"/>
        </w:rPr>
      </w:pPr>
      <w:bookmarkStart w:id="0" w:name="_GoBack"/>
      <w:bookmarkEnd w:id="0"/>
    </w:p>
    <w:sectPr w:rsidR="00CC0A10" w:rsidRPr="000D57FD" w:rsidSect="00DB10AD">
      <w:headerReference w:type="even" r:id="rId14"/>
      <w:headerReference w:type="default" r:id="rId15"/>
      <w:footerReference w:type="even" r:id="rId16"/>
      <w:footerReference w:type="default" r:id="rId17"/>
      <w:headerReference w:type="first" r:id="rId18"/>
      <w:footerReference w:type="first" r:id="rId1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28ED7" w14:textId="77777777" w:rsidR="00B556E3" w:rsidRDefault="00B556E3" w:rsidP="003E058F">
      <w:pPr>
        <w:spacing w:after="0" w:line="240" w:lineRule="auto"/>
      </w:pPr>
      <w:r>
        <w:separator/>
      </w:r>
    </w:p>
  </w:endnote>
  <w:endnote w:type="continuationSeparator" w:id="0">
    <w:p w14:paraId="2DDE30BD" w14:textId="77777777" w:rsidR="00B556E3" w:rsidRDefault="00B556E3"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Footer"/>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D6D93">
            <w:rPr>
              <w:rFonts w:ascii="Verdana" w:hAnsi="Verdana"/>
              <w:noProof/>
              <w:sz w:val="16"/>
              <w:szCs w:val="16"/>
              <w:lang w:val="sl-SI"/>
            </w:rPr>
            <w:t>4</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D6D93">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Footer"/>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85EBB" w14:textId="77777777" w:rsidR="00B556E3" w:rsidRDefault="00B556E3" w:rsidP="003E058F">
      <w:pPr>
        <w:spacing w:after="0" w:line="240" w:lineRule="auto"/>
      </w:pPr>
      <w:r>
        <w:separator/>
      </w:r>
    </w:p>
  </w:footnote>
  <w:footnote w:type="continuationSeparator" w:id="0">
    <w:p w14:paraId="473EC7C3" w14:textId="77777777" w:rsidR="00B556E3" w:rsidRDefault="00B556E3"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Header"/>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Header"/>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AAB7E45"/>
    <w:multiLevelType w:val="hybridMultilevel"/>
    <w:tmpl w:val="6590B4F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B77A3"/>
    <w:multiLevelType w:val="hybridMultilevel"/>
    <w:tmpl w:val="F93CF762"/>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9"/>
  </w:num>
  <w:num w:numId="4">
    <w:abstractNumId w:val="15"/>
  </w:num>
  <w:num w:numId="5">
    <w:abstractNumId w:val="25"/>
  </w:num>
  <w:num w:numId="6">
    <w:abstractNumId w:val="0"/>
  </w:num>
  <w:num w:numId="7">
    <w:abstractNumId w:val="7"/>
  </w:num>
  <w:num w:numId="8">
    <w:abstractNumId w:val="28"/>
  </w:num>
  <w:num w:numId="9">
    <w:abstractNumId w:val="4"/>
  </w:num>
  <w:num w:numId="10">
    <w:abstractNumId w:val="18"/>
  </w:num>
  <w:num w:numId="11">
    <w:abstractNumId w:val="14"/>
  </w:num>
  <w:num w:numId="12">
    <w:abstractNumId w:val="30"/>
  </w:num>
  <w:num w:numId="13">
    <w:abstractNumId w:val="1"/>
  </w:num>
  <w:num w:numId="14">
    <w:abstractNumId w:val="6"/>
  </w:num>
  <w:num w:numId="15">
    <w:abstractNumId w:val="31"/>
  </w:num>
  <w:num w:numId="16">
    <w:abstractNumId w:val="29"/>
  </w:num>
  <w:num w:numId="17">
    <w:abstractNumId w:val="17"/>
  </w:num>
  <w:num w:numId="18">
    <w:abstractNumId w:val="27"/>
  </w:num>
  <w:num w:numId="19">
    <w:abstractNumId w:val="20"/>
  </w:num>
  <w:num w:numId="20">
    <w:abstractNumId w:val="16"/>
  </w:num>
  <w:num w:numId="21">
    <w:abstractNumId w:val="26"/>
  </w:num>
  <w:num w:numId="22">
    <w:abstractNumId w:val="10"/>
  </w:num>
  <w:num w:numId="23">
    <w:abstractNumId w:val="12"/>
  </w:num>
  <w:num w:numId="24">
    <w:abstractNumId w:val="13"/>
  </w:num>
  <w:num w:numId="25">
    <w:abstractNumId w:val="23"/>
  </w:num>
  <w:num w:numId="26">
    <w:abstractNumId w:val="22"/>
  </w:num>
  <w:num w:numId="27">
    <w:abstractNumId w:val="8"/>
  </w:num>
  <w:num w:numId="28">
    <w:abstractNumId w:val="24"/>
  </w:num>
  <w:num w:numId="29">
    <w:abstractNumId w:val="2"/>
  </w:num>
  <w:num w:numId="30">
    <w:abstractNumId w:val="19"/>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36834"/>
    <w:rsid w:val="00044419"/>
    <w:rsid w:val="00044ABE"/>
    <w:rsid w:val="0007025F"/>
    <w:rsid w:val="00070E7A"/>
    <w:rsid w:val="00075C6E"/>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0F529A"/>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63D8"/>
    <w:rsid w:val="001A701B"/>
    <w:rsid w:val="001B0C83"/>
    <w:rsid w:val="001B28EE"/>
    <w:rsid w:val="001B2E0E"/>
    <w:rsid w:val="001B4262"/>
    <w:rsid w:val="001C0A4D"/>
    <w:rsid w:val="001C4CCE"/>
    <w:rsid w:val="001C518A"/>
    <w:rsid w:val="001C60BC"/>
    <w:rsid w:val="001D11A0"/>
    <w:rsid w:val="001E1808"/>
    <w:rsid w:val="001E28F6"/>
    <w:rsid w:val="001E36DA"/>
    <w:rsid w:val="001E4650"/>
    <w:rsid w:val="001E5F22"/>
    <w:rsid w:val="001E7FA4"/>
    <w:rsid w:val="001F0C02"/>
    <w:rsid w:val="001F3F62"/>
    <w:rsid w:val="001F4E46"/>
    <w:rsid w:val="001F67E6"/>
    <w:rsid w:val="002017AD"/>
    <w:rsid w:val="002025E9"/>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43B4"/>
    <w:rsid w:val="00296F87"/>
    <w:rsid w:val="002A31B0"/>
    <w:rsid w:val="002A7632"/>
    <w:rsid w:val="002B03CA"/>
    <w:rsid w:val="002B041F"/>
    <w:rsid w:val="002B179B"/>
    <w:rsid w:val="002B7863"/>
    <w:rsid w:val="002C6827"/>
    <w:rsid w:val="002D072D"/>
    <w:rsid w:val="002D08C4"/>
    <w:rsid w:val="002D5CAB"/>
    <w:rsid w:val="002E2845"/>
    <w:rsid w:val="002E3216"/>
    <w:rsid w:val="002E4DB2"/>
    <w:rsid w:val="002E5978"/>
    <w:rsid w:val="002F1AEB"/>
    <w:rsid w:val="002F6EAA"/>
    <w:rsid w:val="00301CBD"/>
    <w:rsid w:val="00302D52"/>
    <w:rsid w:val="00305BF0"/>
    <w:rsid w:val="003071C8"/>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10D7"/>
    <w:rsid w:val="003A2490"/>
    <w:rsid w:val="003A2B18"/>
    <w:rsid w:val="003A6CC9"/>
    <w:rsid w:val="003B04D8"/>
    <w:rsid w:val="003B0CD7"/>
    <w:rsid w:val="003B7381"/>
    <w:rsid w:val="003C1F3E"/>
    <w:rsid w:val="003C6FC2"/>
    <w:rsid w:val="003D0874"/>
    <w:rsid w:val="003D4D75"/>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6A7F"/>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3685"/>
    <w:rsid w:val="00517E3E"/>
    <w:rsid w:val="005221FA"/>
    <w:rsid w:val="0052234B"/>
    <w:rsid w:val="005243C9"/>
    <w:rsid w:val="00526DE5"/>
    <w:rsid w:val="00530482"/>
    <w:rsid w:val="005304FB"/>
    <w:rsid w:val="00545FDF"/>
    <w:rsid w:val="00546E71"/>
    <w:rsid w:val="00552D14"/>
    <w:rsid w:val="00553640"/>
    <w:rsid w:val="0055477E"/>
    <w:rsid w:val="00555A19"/>
    <w:rsid w:val="00561F69"/>
    <w:rsid w:val="00565EEA"/>
    <w:rsid w:val="00570108"/>
    <w:rsid w:val="00570859"/>
    <w:rsid w:val="0057186C"/>
    <w:rsid w:val="005765FF"/>
    <w:rsid w:val="005863F5"/>
    <w:rsid w:val="0058713E"/>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0AF4"/>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534BC"/>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5A7"/>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3632"/>
    <w:rsid w:val="007C657A"/>
    <w:rsid w:val="007C7957"/>
    <w:rsid w:val="007D3014"/>
    <w:rsid w:val="007D34CE"/>
    <w:rsid w:val="007D6786"/>
    <w:rsid w:val="007E35BA"/>
    <w:rsid w:val="007E5138"/>
    <w:rsid w:val="007E5352"/>
    <w:rsid w:val="007E799C"/>
    <w:rsid w:val="007F2588"/>
    <w:rsid w:val="00800138"/>
    <w:rsid w:val="00807C08"/>
    <w:rsid w:val="00810BF2"/>
    <w:rsid w:val="008121A4"/>
    <w:rsid w:val="00813D1F"/>
    <w:rsid w:val="00815C1F"/>
    <w:rsid w:val="008162D0"/>
    <w:rsid w:val="0081768B"/>
    <w:rsid w:val="00823316"/>
    <w:rsid w:val="00826F8E"/>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6011"/>
    <w:rsid w:val="00947E9A"/>
    <w:rsid w:val="00952812"/>
    <w:rsid w:val="0095470E"/>
    <w:rsid w:val="00955145"/>
    <w:rsid w:val="00956706"/>
    <w:rsid w:val="00957C85"/>
    <w:rsid w:val="00962860"/>
    <w:rsid w:val="00962CE2"/>
    <w:rsid w:val="00966108"/>
    <w:rsid w:val="009667ED"/>
    <w:rsid w:val="00966915"/>
    <w:rsid w:val="009673D8"/>
    <w:rsid w:val="00970AAB"/>
    <w:rsid w:val="00972DA4"/>
    <w:rsid w:val="00974815"/>
    <w:rsid w:val="00974D95"/>
    <w:rsid w:val="00975E06"/>
    <w:rsid w:val="00982D3E"/>
    <w:rsid w:val="009848E9"/>
    <w:rsid w:val="00984901"/>
    <w:rsid w:val="00985FB7"/>
    <w:rsid w:val="009904EE"/>
    <w:rsid w:val="00990F06"/>
    <w:rsid w:val="009A173E"/>
    <w:rsid w:val="009A5C8F"/>
    <w:rsid w:val="009B1059"/>
    <w:rsid w:val="009B1696"/>
    <w:rsid w:val="009C5CA4"/>
    <w:rsid w:val="009D082B"/>
    <w:rsid w:val="009D627F"/>
    <w:rsid w:val="009D6D93"/>
    <w:rsid w:val="009D744B"/>
    <w:rsid w:val="009F2F81"/>
    <w:rsid w:val="009F3DC6"/>
    <w:rsid w:val="009F4E76"/>
    <w:rsid w:val="009F572E"/>
    <w:rsid w:val="009F6153"/>
    <w:rsid w:val="00A055C4"/>
    <w:rsid w:val="00A05CA3"/>
    <w:rsid w:val="00A11133"/>
    <w:rsid w:val="00A12C81"/>
    <w:rsid w:val="00A155DC"/>
    <w:rsid w:val="00A16CA9"/>
    <w:rsid w:val="00A20853"/>
    <w:rsid w:val="00A2767A"/>
    <w:rsid w:val="00A312E0"/>
    <w:rsid w:val="00A40B47"/>
    <w:rsid w:val="00A46D23"/>
    <w:rsid w:val="00A50C1D"/>
    <w:rsid w:val="00A5370F"/>
    <w:rsid w:val="00A53834"/>
    <w:rsid w:val="00A54664"/>
    <w:rsid w:val="00A54AFE"/>
    <w:rsid w:val="00A54B74"/>
    <w:rsid w:val="00A5607C"/>
    <w:rsid w:val="00A7025C"/>
    <w:rsid w:val="00A702B3"/>
    <w:rsid w:val="00A75F5B"/>
    <w:rsid w:val="00A8025E"/>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556E3"/>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5584"/>
    <w:rsid w:val="00BE6D25"/>
    <w:rsid w:val="00BF0BDB"/>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D40FD"/>
    <w:rsid w:val="00CE0903"/>
    <w:rsid w:val="00CE30FA"/>
    <w:rsid w:val="00CE39A7"/>
    <w:rsid w:val="00CE4488"/>
    <w:rsid w:val="00CE448F"/>
    <w:rsid w:val="00CE4E18"/>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5795"/>
    <w:rsid w:val="00DA6C1F"/>
    <w:rsid w:val="00DB03EE"/>
    <w:rsid w:val="00DB10AD"/>
    <w:rsid w:val="00DB1362"/>
    <w:rsid w:val="00DB4030"/>
    <w:rsid w:val="00DB54A7"/>
    <w:rsid w:val="00DB5E29"/>
    <w:rsid w:val="00DC030E"/>
    <w:rsid w:val="00DC0CEB"/>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756D2"/>
    <w:rsid w:val="00E75D49"/>
    <w:rsid w:val="00E76728"/>
    <w:rsid w:val="00E76E88"/>
    <w:rsid w:val="00E82504"/>
    <w:rsid w:val="00E835E1"/>
    <w:rsid w:val="00E85026"/>
    <w:rsid w:val="00E87D0B"/>
    <w:rsid w:val="00E9149F"/>
    <w:rsid w:val="00E9261C"/>
    <w:rsid w:val="00E947AB"/>
    <w:rsid w:val="00E97066"/>
    <w:rsid w:val="00EA18AB"/>
    <w:rsid w:val="00EA4AA9"/>
    <w:rsid w:val="00EA51F7"/>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238"/>
    <w:rsid w:val="00F0038D"/>
    <w:rsid w:val="00F01A4D"/>
    <w:rsid w:val="00F04796"/>
    <w:rsid w:val="00F2120E"/>
    <w:rsid w:val="00F22A3F"/>
    <w:rsid w:val="00F24168"/>
    <w:rsid w:val="00F24A47"/>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E19E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19E3"/>
    <w:rPr>
      <w:rFonts w:ascii="Cambria" w:eastAsia="Times New Roman" w:hAnsi="Cambria" w:cs="Times New Roman"/>
      <w:b/>
      <w:bCs/>
      <w:kern w:val="32"/>
      <w:sz w:val="32"/>
      <w:szCs w:val="32"/>
    </w:rPr>
  </w:style>
  <w:style w:type="table" w:styleId="TableGrid">
    <w:name w:val="Table Grid"/>
    <w:basedOn w:val="TableNormal"/>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58F"/>
    <w:pPr>
      <w:tabs>
        <w:tab w:val="center" w:pos="4680"/>
        <w:tab w:val="right" w:pos="9360"/>
      </w:tabs>
    </w:pPr>
  </w:style>
  <w:style w:type="character" w:customStyle="1" w:styleId="HeaderChar">
    <w:name w:val="Header Char"/>
    <w:link w:val="Header"/>
    <w:uiPriority w:val="99"/>
    <w:rsid w:val="003E058F"/>
    <w:rPr>
      <w:sz w:val="22"/>
      <w:szCs w:val="22"/>
    </w:rPr>
  </w:style>
  <w:style w:type="paragraph" w:styleId="Footer">
    <w:name w:val="footer"/>
    <w:basedOn w:val="Normal"/>
    <w:link w:val="FooterChar"/>
    <w:uiPriority w:val="99"/>
    <w:unhideWhenUsed/>
    <w:rsid w:val="003E058F"/>
    <w:pPr>
      <w:tabs>
        <w:tab w:val="center" w:pos="4680"/>
        <w:tab w:val="right" w:pos="9360"/>
      </w:tabs>
    </w:pPr>
  </w:style>
  <w:style w:type="character" w:customStyle="1" w:styleId="FooterChar">
    <w:name w:val="Footer Char"/>
    <w:link w:val="Footer"/>
    <w:uiPriority w:val="99"/>
    <w:rsid w:val="003E058F"/>
    <w:rPr>
      <w:sz w:val="22"/>
      <w:szCs w:val="22"/>
    </w:rPr>
  </w:style>
  <w:style w:type="character" w:styleId="Hyperlink">
    <w:name w:val="Hyperlink"/>
    <w:uiPriority w:val="99"/>
    <w:unhideWhenUsed/>
    <w:rsid w:val="009F6153"/>
    <w:rPr>
      <w:color w:val="0000FF"/>
      <w:u w:val="single"/>
    </w:rPr>
  </w:style>
  <w:style w:type="character" w:styleId="FollowedHyperlink">
    <w:name w:val="FollowedHyperlink"/>
    <w:uiPriority w:val="99"/>
    <w:semiHidden/>
    <w:unhideWhenUsed/>
    <w:rsid w:val="009F6153"/>
    <w:rPr>
      <w:color w:val="800080"/>
      <w:u w:val="single"/>
    </w:rPr>
  </w:style>
  <w:style w:type="paragraph" w:styleId="EndnoteText">
    <w:name w:val="endnote text"/>
    <w:basedOn w:val="Normal"/>
    <w:link w:val="EndnoteTextChar"/>
    <w:uiPriority w:val="99"/>
    <w:semiHidden/>
    <w:unhideWhenUsed/>
    <w:rsid w:val="00FF069E"/>
    <w:rPr>
      <w:sz w:val="20"/>
      <w:szCs w:val="20"/>
    </w:rPr>
  </w:style>
  <w:style w:type="character" w:customStyle="1" w:styleId="EndnoteTextChar">
    <w:name w:val="Endnote Text Char"/>
    <w:basedOn w:val="DefaultParagraphFont"/>
    <w:link w:val="EndnoteText"/>
    <w:uiPriority w:val="99"/>
    <w:semiHidden/>
    <w:rsid w:val="00FF069E"/>
  </w:style>
  <w:style w:type="character" w:styleId="EndnoteReference">
    <w:name w:val="endnote reference"/>
    <w:uiPriority w:val="99"/>
    <w:semiHidden/>
    <w:unhideWhenUsed/>
    <w:rsid w:val="00FF069E"/>
    <w:rPr>
      <w:vertAlign w:val="superscript"/>
    </w:rPr>
  </w:style>
  <w:style w:type="paragraph" w:styleId="BalloonText">
    <w:name w:val="Balloon Text"/>
    <w:basedOn w:val="Normal"/>
    <w:link w:val="BalloonTextChar"/>
    <w:uiPriority w:val="99"/>
    <w:semiHidden/>
    <w:unhideWhenUsed/>
    <w:rsid w:val="002943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43B4"/>
    <w:rPr>
      <w:rFonts w:ascii="Tahoma" w:hAnsi="Tahoma" w:cs="Tahoma"/>
      <w:sz w:val="16"/>
      <w:szCs w:val="16"/>
      <w:lang w:val="en-US" w:eastAsia="en-US"/>
    </w:rPr>
  </w:style>
  <w:style w:type="paragraph" w:styleId="ListParagraph">
    <w:name w:val="List Paragraph"/>
    <w:basedOn w:val="Normal"/>
    <w:uiPriority w:val="34"/>
    <w:qFormat/>
    <w:rsid w:val="00F31E78"/>
    <w:pPr>
      <w:ind w:left="720"/>
      <w:contextualSpacing/>
    </w:pPr>
  </w:style>
  <w:style w:type="character" w:styleId="CommentReference">
    <w:name w:val="annotation reference"/>
    <w:basedOn w:val="DefaultParagraphFont"/>
    <w:uiPriority w:val="99"/>
    <w:semiHidden/>
    <w:unhideWhenUsed/>
    <w:rsid w:val="00116484"/>
    <w:rPr>
      <w:sz w:val="16"/>
      <w:szCs w:val="16"/>
    </w:rPr>
  </w:style>
  <w:style w:type="paragraph" w:styleId="CommentText">
    <w:name w:val="annotation text"/>
    <w:basedOn w:val="Normal"/>
    <w:link w:val="CommentTextChar"/>
    <w:uiPriority w:val="99"/>
    <w:semiHidden/>
    <w:unhideWhenUsed/>
    <w:rsid w:val="00116484"/>
    <w:pPr>
      <w:spacing w:line="240" w:lineRule="auto"/>
    </w:pPr>
    <w:rPr>
      <w:sz w:val="20"/>
      <w:szCs w:val="20"/>
    </w:rPr>
  </w:style>
  <w:style w:type="character" w:customStyle="1" w:styleId="CommentTextChar">
    <w:name w:val="Comment Text Char"/>
    <w:basedOn w:val="DefaultParagraphFont"/>
    <w:link w:val="CommentText"/>
    <w:uiPriority w:val="99"/>
    <w:semiHidden/>
    <w:rsid w:val="00116484"/>
    <w:rPr>
      <w:lang w:val="en-US" w:eastAsia="en-US"/>
    </w:rPr>
  </w:style>
  <w:style w:type="paragraph" w:styleId="CommentSubject">
    <w:name w:val="annotation subject"/>
    <w:basedOn w:val="CommentText"/>
    <w:next w:val="CommentText"/>
    <w:link w:val="CommentSubjectChar"/>
    <w:uiPriority w:val="99"/>
    <w:semiHidden/>
    <w:unhideWhenUsed/>
    <w:rsid w:val="00116484"/>
    <w:rPr>
      <w:b/>
      <w:bCs/>
    </w:rPr>
  </w:style>
  <w:style w:type="character" w:customStyle="1" w:styleId="CommentSubjectChar">
    <w:name w:val="Comment Subject Char"/>
    <w:basedOn w:val="CommentTextChar"/>
    <w:link w:val="CommentSubject"/>
    <w:uiPriority w:val="99"/>
    <w:semiHidden/>
    <w:rsid w:val="0011648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E19E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19E3"/>
    <w:rPr>
      <w:rFonts w:ascii="Cambria" w:eastAsia="Times New Roman" w:hAnsi="Cambria" w:cs="Times New Roman"/>
      <w:b/>
      <w:bCs/>
      <w:kern w:val="32"/>
      <w:sz w:val="32"/>
      <w:szCs w:val="32"/>
    </w:rPr>
  </w:style>
  <w:style w:type="table" w:styleId="TableGrid">
    <w:name w:val="Table Grid"/>
    <w:basedOn w:val="TableNormal"/>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58F"/>
    <w:pPr>
      <w:tabs>
        <w:tab w:val="center" w:pos="4680"/>
        <w:tab w:val="right" w:pos="9360"/>
      </w:tabs>
    </w:pPr>
  </w:style>
  <w:style w:type="character" w:customStyle="1" w:styleId="HeaderChar">
    <w:name w:val="Header Char"/>
    <w:link w:val="Header"/>
    <w:uiPriority w:val="99"/>
    <w:rsid w:val="003E058F"/>
    <w:rPr>
      <w:sz w:val="22"/>
      <w:szCs w:val="22"/>
    </w:rPr>
  </w:style>
  <w:style w:type="paragraph" w:styleId="Footer">
    <w:name w:val="footer"/>
    <w:basedOn w:val="Normal"/>
    <w:link w:val="FooterChar"/>
    <w:uiPriority w:val="99"/>
    <w:unhideWhenUsed/>
    <w:rsid w:val="003E058F"/>
    <w:pPr>
      <w:tabs>
        <w:tab w:val="center" w:pos="4680"/>
        <w:tab w:val="right" w:pos="9360"/>
      </w:tabs>
    </w:pPr>
  </w:style>
  <w:style w:type="character" w:customStyle="1" w:styleId="FooterChar">
    <w:name w:val="Footer Char"/>
    <w:link w:val="Footer"/>
    <w:uiPriority w:val="99"/>
    <w:rsid w:val="003E058F"/>
    <w:rPr>
      <w:sz w:val="22"/>
      <w:szCs w:val="22"/>
    </w:rPr>
  </w:style>
  <w:style w:type="character" w:styleId="Hyperlink">
    <w:name w:val="Hyperlink"/>
    <w:uiPriority w:val="99"/>
    <w:unhideWhenUsed/>
    <w:rsid w:val="009F6153"/>
    <w:rPr>
      <w:color w:val="0000FF"/>
      <w:u w:val="single"/>
    </w:rPr>
  </w:style>
  <w:style w:type="character" w:styleId="FollowedHyperlink">
    <w:name w:val="FollowedHyperlink"/>
    <w:uiPriority w:val="99"/>
    <w:semiHidden/>
    <w:unhideWhenUsed/>
    <w:rsid w:val="009F6153"/>
    <w:rPr>
      <w:color w:val="800080"/>
      <w:u w:val="single"/>
    </w:rPr>
  </w:style>
  <w:style w:type="paragraph" w:styleId="EndnoteText">
    <w:name w:val="endnote text"/>
    <w:basedOn w:val="Normal"/>
    <w:link w:val="EndnoteTextChar"/>
    <w:uiPriority w:val="99"/>
    <w:semiHidden/>
    <w:unhideWhenUsed/>
    <w:rsid w:val="00FF069E"/>
    <w:rPr>
      <w:sz w:val="20"/>
      <w:szCs w:val="20"/>
    </w:rPr>
  </w:style>
  <w:style w:type="character" w:customStyle="1" w:styleId="EndnoteTextChar">
    <w:name w:val="Endnote Text Char"/>
    <w:basedOn w:val="DefaultParagraphFont"/>
    <w:link w:val="EndnoteText"/>
    <w:uiPriority w:val="99"/>
    <w:semiHidden/>
    <w:rsid w:val="00FF069E"/>
  </w:style>
  <w:style w:type="character" w:styleId="EndnoteReference">
    <w:name w:val="endnote reference"/>
    <w:uiPriority w:val="99"/>
    <w:semiHidden/>
    <w:unhideWhenUsed/>
    <w:rsid w:val="00FF069E"/>
    <w:rPr>
      <w:vertAlign w:val="superscript"/>
    </w:rPr>
  </w:style>
  <w:style w:type="paragraph" w:styleId="BalloonText">
    <w:name w:val="Balloon Text"/>
    <w:basedOn w:val="Normal"/>
    <w:link w:val="BalloonTextChar"/>
    <w:uiPriority w:val="99"/>
    <w:semiHidden/>
    <w:unhideWhenUsed/>
    <w:rsid w:val="002943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43B4"/>
    <w:rPr>
      <w:rFonts w:ascii="Tahoma" w:hAnsi="Tahoma" w:cs="Tahoma"/>
      <w:sz w:val="16"/>
      <w:szCs w:val="16"/>
      <w:lang w:val="en-US" w:eastAsia="en-US"/>
    </w:rPr>
  </w:style>
  <w:style w:type="paragraph" w:styleId="ListParagraph">
    <w:name w:val="List Paragraph"/>
    <w:basedOn w:val="Normal"/>
    <w:uiPriority w:val="34"/>
    <w:qFormat/>
    <w:rsid w:val="00F31E78"/>
    <w:pPr>
      <w:ind w:left="720"/>
      <w:contextualSpacing/>
    </w:pPr>
  </w:style>
  <w:style w:type="character" w:styleId="CommentReference">
    <w:name w:val="annotation reference"/>
    <w:basedOn w:val="DefaultParagraphFont"/>
    <w:uiPriority w:val="99"/>
    <w:semiHidden/>
    <w:unhideWhenUsed/>
    <w:rsid w:val="00116484"/>
    <w:rPr>
      <w:sz w:val="16"/>
      <w:szCs w:val="16"/>
    </w:rPr>
  </w:style>
  <w:style w:type="paragraph" w:styleId="CommentText">
    <w:name w:val="annotation text"/>
    <w:basedOn w:val="Normal"/>
    <w:link w:val="CommentTextChar"/>
    <w:uiPriority w:val="99"/>
    <w:semiHidden/>
    <w:unhideWhenUsed/>
    <w:rsid w:val="00116484"/>
    <w:pPr>
      <w:spacing w:line="240" w:lineRule="auto"/>
    </w:pPr>
    <w:rPr>
      <w:sz w:val="20"/>
      <w:szCs w:val="20"/>
    </w:rPr>
  </w:style>
  <w:style w:type="character" w:customStyle="1" w:styleId="CommentTextChar">
    <w:name w:val="Comment Text Char"/>
    <w:basedOn w:val="DefaultParagraphFont"/>
    <w:link w:val="CommentText"/>
    <w:uiPriority w:val="99"/>
    <w:semiHidden/>
    <w:rsid w:val="00116484"/>
    <w:rPr>
      <w:lang w:val="en-US" w:eastAsia="en-US"/>
    </w:rPr>
  </w:style>
  <w:style w:type="paragraph" w:styleId="CommentSubject">
    <w:name w:val="annotation subject"/>
    <w:basedOn w:val="CommentText"/>
    <w:next w:val="CommentText"/>
    <w:link w:val="CommentSubjectChar"/>
    <w:uiPriority w:val="99"/>
    <w:semiHidden/>
    <w:unhideWhenUsed/>
    <w:rsid w:val="00116484"/>
    <w:rPr>
      <w:b/>
      <w:bCs/>
    </w:rPr>
  </w:style>
  <w:style w:type="character" w:customStyle="1" w:styleId="CommentSubjectChar">
    <w:name w:val="Comment Subject Char"/>
    <w:basedOn w:val="CommentTextChar"/>
    <w:link w:val="CommentSubject"/>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markt/ecertis/searchDocument.d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arocanje.si/_ESP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or.bertok@luka-kp.s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narocanje.s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2D15-357E-449B-BF72-C1A6159C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3250</Words>
  <Characters>18531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21738</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Clarici Mateja</cp:lastModifiedBy>
  <cp:revision>2</cp:revision>
  <cp:lastPrinted>2016-05-05T11:52:00Z</cp:lastPrinted>
  <dcterms:created xsi:type="dcterms:W3CDTF">2017-04-28T09:37:00Z</dcterms:created>
  <dcterms:modified xsi:type="dcterms:W3CDTF">2017-04-28T09:37:00Z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Luka Koper d.d.</vt:lpwstr>
  </property>
  <property fmtid="{D5CDD505-2E9C-101B-9397-08002B2CF9AE}" pid="3" name="MFiles_P1021n1_P1033">
    <vt:lpwstr>Vojkovo nabrežje 38</vt:lpwstr>
  </property>
  <property fmtid="{D5CDD505-2E9C-101B-9397-08002B2CF9AE}" pid="4" name="MFiles_P1045">
    <vt:lpwstr>24/17</vt:lpwstr>
  </property>
  <property fmtid="{D5CDD505-2E9C-101B-9397-08002B2CF9AE}" pid="5" name="MFiles_P1046">
    <vt:lpwstr>Nov skladiščni objekt za avtomobile, gradnja faze 2A</vt:lpwstr>
  </property>
  <property fmtid="{D5CDD505-2E9C-101B-9397-08002B2CF9AE}" pid="6" name="MFiles_P1049">
    <vt:lpwstr>Odprti postopek</vt:lpwstr>
  </property>
  <property fmtid="{D5CDD505-2E9C-101B-9397-08002B2CF9AE}" pid="7" name="MFiles_P1051">
    <vt:lpwstr>Gradnje</vt:lpwstr>
  </property>
  <property fmtid="{D5CDD505-2E9C-101B-9397-08002B2CF9AE}" pid="8" name="MFiles_P1059">
    <vt:lpwstr>09:00</vt:lpwstr>
  </property>
  <property fmtid="{D5CDD505-2E9C-101B-9397-08002B2CF9AE}" pid="9" name="MFiles_P1057">
    <vt:lpwstr>10:30</vt:lpwstr>
  </property>
  <property fmtid="{D5CDD505-2E9C-101B-9397-08002B2CF9AE}" pid="10" name="MFiles_P1055">
    <vt:lpwstr>Luka Koper d.d._x000d_
Vojkovo nabrežje 38_x000d_
6501 Koper</vt:lpwstr>
  </property>
  <property fmtid="{D5CDD505-2E9C-101B-9397-08002B2CF9AE}" pid="11" name="MFiles_P1021n1_P1034">
    <vt:lpwstr>Dragomir Matić, predsednik uprave</vt:lpwstr>
  </property>
  <property fmtid="{D5CDD505-2E9C-101B-9397-08002B2CF9AE}" pid="12" name="MFiles_P1054">
    <vt:lpwstr>10:00</vt:lpwstr>
  </property>
  <property fmtid="{D5CDD505-2E9C-101B-9397-08002B2CF9AE}" pid="13" name="MFiles_P1052">
    <vt:lpwstr>Luka Koper d.d._x000d_
Vojkovo nabrežje 38_x000d_
6501 Koper</vt:lpwstr>
  </property>
  <property fmtid="{D5CDD505-2E9C-101B-9397-08002B2CF9AE}" pid="14" name="MFiles_PG5BC2FC14A405421BA79F5FEC63BD00E3n1_PGB3D8D77D2D654902AEB821305A1A12BC">
    <vt:lpwstr>6501 Koper</vt:lpwstr>
  </property>
  <property fmtid="{D5CDD505-2E9C-101B-9397-08002B2CF9AE}" pid="15" name="MFiles_P1053">
    <vt:filetime>2017-05-31T22:00:00Z</vt:filetime>
  </property>
  <property fmtid="{D5CDD505-2E9C-101B-9397-08002B2CF9AE}" pid="16" name="MFiles_P1056">
    <vt:filetime>2017-05-31T22:00:00Z</vt:filetime>
  </property>
  <property fmtid="{D5CDD505-2E9C-101B-9397-08002B2CF9AE}" pid="17" name="MFiles_P1058">
    <vt:filetime>2017-05-23T22:00:00Z</vt:filetime>
  </property>
  <property fmtid="{D5CDD505-2E9C-101B-9397-08002B2CF9AE}" pid="18" name="MFiles_P1060">
    <vt:filetime>2017-05-24T22:00:00Z</vt:filetime>
  </property>
</Properties>
</file>