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4D522" w14:textId="78F54572" w:rsidR="000118AD" w:rsidRDefault="005D2660" w:rsidP="00B67343">
      <w:pPr>
        <w:spacing w:after="0" w:line="240" w:lineRule="auto"/>
        <w:jc w:val="center"/>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967190">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77777777"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F15D9C">
              <w:rPr>
                <w:rFonts w:ascii="Verdana" w:hAnsi="Verdana"/>
                <w:b/>
                <w:sz w:val="20"/>
                <w:szCs w:val="20"/>
                <w:lang w:val="sl-SI"/>
              </w:rPr>
              <w:t xml:space="preserve">Luka Koper </w:t>
            </w:r>
            <w:proofErr w:type="spellStart"/>
            <w:r w:rsidR="00F15D9C">
              <w:rPr>
                <w:rFonts w:ascii="Verdana" w:hAnsi="Verdana"/>
                <w:b/>
                <w:sz w:val="20"/>
                <w:szCs w:val="20"/>
                <w:lang w:val="sl-SI"/>
              </w:rPr>
              <w:t>d.d</w:t>
            </w:r>
            <w:proofErr w:type="spellEnd"/>
            <w:r w:rsidR="00F15D9C">
              <w:rPr>
                <w:rFonts w:ascii="Verdana" w:hAnsi="Verdana"/>
                <w:b/>
                <w:sz w:val="20"/>
                <w:szCs w:val="20"/>
                <w:lang w:val="sl-SI"/>
              </w:rPr>
              <w:t>.</w:t>
            </w:r>
            <w:r>
              <w:rPr>
                <w:rFonts w:ascii="Verdana" w:hAnsi="Verdana"/>
                <w:b/>
                <w:sz w:val="20"/>
                <w:szCs w:val="20"/>
                <w:lang w:val="sl-SI"/>
              </w:rPr>
              <w:fldChar w:fldCharType="end"/>
            </w:r>
          </w:p>
          <w:p w14:paraId="096BF2BB" w14:textId="77777777"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F15D9C">
              <w:rPr>
                <w:rFonts w:ascii="Verdana" w:hAnsi="Verdana"/>
                <w:b/>
                <w:sz w:val="20"/>
                <w:szCs w:val="20"/>
                <w:lang w:val="sl-SI"/>
              </w:rPr>
              <w:t>Vojkovo nabrežje 38</w:t>
            </w:r>
            <w:r>
              <w:rPr>
                <w:rFonts w:ascii="Verdana" w:hAnsi="Verdana"/>
                <w:b/>
                <w:sz w:val="20"/>
                <w:szCs w:val="20"/>
                <w:lang w:val="sl-SI"/>
              </w:rPr>
              <w:fldChar w:fldCharType="end"/>
            </w:r>
          </w:p>
          <w:p w14:paraId="0D4BACA1" w14:textId="77777777" w:rsidR="00710518" w:rsidRPr="003E058F" w:rsidRDefault="00710518"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F15D9C">
              <w:rPr>
                <w:rFonts w:ascii="Verdana" w:hAnsi="Verdana"/>
                <w:b/>
                <w:sz w:val="20"/>
                <w:szCs w:val="20"/>
                <w:lang w:val="sl-SI"/>
              </w:rPr>
              <w:t>6501 Koper</w:t>
            </w:r>
            <w:r>
              <w:rPr>
                <w:rFonts w:ascii="Verdana" w:hAnsi="Verdana"/>
                <w:b/>
                <w:sz w:val="20"/>
                <w:szCs w:val="20"/>
                <w:lang w:val="sl-SI"/>
              </w:rPr>
              <w:fldChar w:fldCharType="end"/>
            </w:r>
          </w:p>
        </w:tc>
      </w:tr>
      <w:tr w:rsidR="008F3788" w:rsidRPr="003E058F" w14:paraId="12BB70CF" w14:textId="77777777" w:rsidTr="00967190">
        <w:trPr>
          <w:trHeight w:val="20"/>
          <w:jc w:val="center"/>
        </w:trPr>
        <w:tc>
          <w:tcPr>
            <w:tcW w:w="3345" w:type="dxa"/>
            <w:shd w:val="clear" w:color="auto" w:fill="FAAA5A"/>
            <w:vAlign w:val="center"/>
          </w:tcPr>
          <w:p w14:paraId="12083FDF"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77777777"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F15D9C">
              <w:rPr>
                <w:rFonts w:ascii="Verdana" w:hAnsi="Verdana"/>
                <w:sz w:val="20"/>
                <w:szCs w:val="20"/>
                <w:lang w:val="sl-SI"/>
              </w:rPr>
              <w:t>JN 71/17</w:t>
            </w:r>
            <w:r>
              <w:rPr>
                <w:rFonts w:ascii="Verdana" w:hAnsi="Verdana"/>
                <w:sz w:val="20"/>
                <w:szCs w:val="20"/>
                <w:lang w:val="sl-SI"/>
              </w:rPr>
              <w:fldChar w:fldCharType="end"/>
            </w:r>
          </w:p>
        </w:tc>
      </w:tr>
      <w:tr w:rsidR="008F3788" w:rsidRPr="003E058F" w14:paraId="5E9A118F" w14:textId="77777777" w:rsidTr="00967190">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77777777" w:rsidR="00301CBD" w:rsidRPr="003E058F"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"MFiles_P1046"  \* MERGEFORMAT </w:instrText>
            </w:r>
            <w:r>
              <w:rPr>
                <w:rFonts w:ascii="Verdana" w:hAnsi="Verdana"/>
                <w:b/>
                <w:sz w:val="20"/>
                <w:szCs w:val="20"/>
                <w:lang w:val="sl-SI"/>
              </w:rPr>
              <w:fldChar w:fldCharType="separate"/>
            </w:r>
            <w:r w:rsidR="00F15D9C">
              <w:rPr>
                <w:rFonts w:ascii="Verdana" w:hAnsi="Verdana"/>
                <w:b/>
                <w:sz w:val="20"/>
                <w:szCs w:val="20"/>
                <w:lang w:val="sl-SI"/>
              </w:rPr>
              <w:t>Obnova 1. nadstropja operativno vzdrževalnega objekta (OVO) na terminalu EET</w:t>
            </w:r>
            <w:r>
              <w:rPr>
                <w:rFonts w:ascii="Verdana" w:hAnsi="Verdana"/>
                <w:b/>
                <w:sz w:val="20"/>
                <w:szCs w:val="20"/>
                <w:lang w:val="sl-SI"/>
              </w:rPr>
              <w:fldChar w:fldCharType="end"/>
            </w:r>
          </w:p>
        </w:tc>
      </w:tr>
      <w:tr w:rsidR="008F3788" w:rsidRPr="003E058F" w14:paraId="07C9BFAA" w14:textId="77777777" w:rsidTr="00967190">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77777777"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F15D9C">
              <w:rPr>
                <w:rFonts w:ascii="Verdana" w:hAnsi="Verdana"/>
                <w:sz w:val="20"/>
                <w:szCs w:val="20"/>
                <w:lang w:val="sl-SI"/>
              </w:rPr>
              <w:t>Postopek oddaje naročila male vrednosti</w:t>
            </w:r>
            <w:r>
              <w:rPr>
                <w:rFonts w:ascii="Verdana" w:hAnsi="Verdana"/>
                <w:sz w:val="20"/>
                <w:szCs w:val="20"/>
                <w:lang w:val="sl-SI"/>
              </w:rPr>
              <w:fldChar w:fldCharType="end"/>
            </w:r>
          </w:p>
        </w:tc>
      </w:tr>
      <w:tr w:rsidR="008F3788" w:rsidRPr="003E058F" w14:paraId="26EAFCEC" w14:textId="77777777" w:rsidTr="0021635A">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shd w:val="clear" w:color="auto" w:fill="FADC8C"/>
            <w:vAlign w:val="center"/>
          </w:tcPr>
          <w:p w14:paraId="4A3679C9" w14:textId="4B879B8F" w:rsidR="00301CBD" w:rsidRPr="005C257A" w:rsidRDefault="00873C32" w:rsidP="00B67343">
            <w:pPr>
              <w:spacing w:after="0" w:line="240" w:lineRule="auto"/>
              <w:rPr>
                <w:rFonts w:ascii="Verdana" w:hAnsi="Verdana"/>
                <w:sz w:val="20"/>
                <w:szCs w:val="20"/>
                <w:lang w:val="sl-SI"/>
              </w:rPr>
            </w:pPr>
            <w:r>
              <w:rPr>
                <w:rFonts w:ascii="Verdana" w:hAnsi="Verdana"/>
                <w:sz w:val="20"/>
                <w:szCs w:val="20"/>
                <w:lang w:val="sl-SI"/>
              </w:rPr>
              <w:t>47. člen</w:t>
            </w:r>
          </w:p>
        </w:tc>
      </w:tr>
    </w:tbl>
    <w:p w14:paraId="4B5A41DF" w14:textId="77777777" w:rsidR="002E4DB2" w:rsidRDefault="002E4DB2"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3E058F" w14:paraId="6D16A4A7" w14:textId="77777777" w:rsidTr="00764B63">
        <w:trPr>
          <w:trHeight w:val="20"/>
          <w:jc w:val="center"/>
        </w:trPr>
        <w:tc>
          <w:tcPr>
            <w:tcW w:w="3265"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433" w:type="dxa"/>
            <w:gridSpan w:val="3"/>
            <w:shd w:val="clear" w:color="auto" w:fill="FADC8C"/>
            <w:vAlign w:val="center"/>
          </w:tcPr>
          <w:p w14:paraId="16E86926" w14:textId="77777777" w:rsidR="00044ABE" w:rsidRPr="00044ABE" w:rsidRDefault="00402734"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F15D9C">
              <w:rPr>
                <w:rFonts w:ascii="Verdana" w:hAnsi="Verdana"/>
                <w:sz w:val="20"/>
                <w:szCs w:val="20"/>
                <w:lang w:val="sl-SI"/>
              </w:rPr>
              <w:t>Gradnje</w:t>
            </w:r>
            <w:r>
              <w:rPr>
                <w:rFonts w:ascii="Verdana" w:hAnsi="Verdana"/>
                <w:sz w:val="20"/>
                <w:szCs w:val="20"/>
                <w:lang w:val="sl-SI"/>
              </w:rPr>
              <w:fldChar w:fldCharType="end"/>
            </w:r>
          </w:p>
        </w:tc>
      </w:tr>
      <w:tr w:rsidR="00D810D3" w:rsidRPr="003E058F" w14:paraId="521E450D" w14:textId="77777777" w:rsidTr="00764B63">
        <w:trPr>
          <w:trHeight w:val="20"/>
          <w:jc w:val="center"/>
        </w:trPr>
        <w:tc>
          <w:tcPr>
            <w:tcW w:w="3265"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221671F3" w14:textId="287985ED" w:rsidR="007E35BA" w:rsidRPr="00464011" w:rsidRDefault="00873C32" w:rsidP="00FD0340">
            <w:pPr>
              <w:spacing w:after="0" w:line="240" w:lineRule="auto"/>
              <w:jc w:val="both"/>
              <w:rPr>
                <w:rFonts w:ascii="Verdana" w:hAnsi="Verdana"/>
                <w:sz w:val="20"/>
                <w:szCs w:val="20"/>
                <w:lang w:val="sl-SI"/>
              </w:rPr>
            </w:pPr>
            <w:r>
              <w:rPr>
                <w:rFonts w:ascii="Verdana" w:hAnsi="Verdana"/>
                <w:sz w:val="20"/>
                <w:szCs w:val="20"/>
                <w:lang w:val="sl-SI"/>
              </w:rPr>
              <w:t>Javno naročilo je celovito.</w:t>
            </w:r>
          </w:p>
        </w:tc>
      </w:tr>
      <w:tr w:rsidR="008F3788" w:rsidRPr="003E058F" w14:paraId="729ECB07" w14:textId="77777777" w:rsidTr="008C1DBB">
        <w:trPr>
          <w:trHeight w:val="20"/>
          <w:jc w:val="center"/>
        </w:trPr>
        <w:tc>
          <w:tcPr>
            <w:tcW w:w="9698" w:type="dxa"/>
            <w:gridSpan w:val="4"/>
            <w:tcBorders>
              <w:bottom w:val="single" w:sz="4" w:space="0" w:color="auto"/>
            </w:tcBorders>
            <w:shd w:val="clear" w:color="auto" w:fill="FAAA5A"/>
            <w:vAlign w:val="center"/>
          </w:tcPr>
          <w:p w14:paraId="6E4BF264" w14:textId="77777777" w:rsidR="00890664" w:rsidRPr="003E058F" w:rsidRDefault="00A54AFE" w:rsidP="00FD3487">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7B66CB" w:rsidRPr="003E058F" w14:paraId="6580E532" w14:textId="77777777" w:rsidTr="000173C9">
        <w:trPr>
          <w:trHeight w:val="20"/>
          <w:jc w:val="center"/>
        </w:trPr>
        <w:tc>
          <w:tcPr>
            <w:tcW w:w="4966" w:type="dxa"/>
            <w:gridSpan w:val="2"/>
            <w:tcBorders>
              <w:bottom w:val="single" w:sz="4" w:space="0" w:color="auto"/>
            </w:tcBorders>
            <w:shd w:val="clear" w:color="auto" w:fill="FAAA5A"/>
            <w:vAlign w:val="center"/>
          </w:tcPr>
          <w:p w14:paraId="50DFD08A" w14:textId="77777777" w:rsidR="007B66CB" w:rsidRPr="003E058F" w:rsidRDefault="007B66CB" w:rsidP="00A40B47">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355027DC" w14:textId="77777777" w:rsidR="007B66CB" w:rsidRPr="003E058F" w:rsidRDefault="007B66CB" w:rsidP="007B66CB">
            <w:pPr>
              <w:spacing w:after="0" w:line="240" w:lineRule="auto"/>
              <w:jc w:val="center"/>
              <w:rPr>
                <w:rFonts w:ascii="Verdana" w:hAnsi="Verdana"/>
                <w:sz w:val="20"/>
                <w:szCs w:val="20"/>
                <w:lang w:val="sl-SI"/>
              </w:rPr>
            </w:pPr>
            <w:r w:rsidRPr="003E058F">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F15E1B6" w14:textId="77777777" w:rsidR="007B66CB" w:rsidRPr="003E058F" w:rsidRDefault="007B66CB" w:rsidP="00B67343">
            <w:pPr>
              <w:spacing w:after="0" w:line="240" w:lineRule="auto"/>
              <w:jc w:val="center"/>
              <w:rPr>
                <w:rFonts w:ascii="Verdana" w:hAnsi="Verdana"/>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CE4488" w:rsidRPr="003E058F" w14:paraId="47604EE5" w14:textId="77777777" w:rsidTr="000173C9">
        <w:trPr>
          <w:trHeight w:val="20"/>
          <w:jc w:val="center"/>
        </w:trPr>
        <w:tc>
          <w:tcPr>
            <w:tcW w:w="4966" w:type="dxa"/>
            <w:gridSpan w:val="2"/>
            <w:shd w:val="clear" w:color="auto" w:fill="FADC8C"/>
            <w:vAlign w:val="center"/>
          </w:tcPr>
          <w:p w14:paraId="3112EC72" w14:textId="77777777" w:rsidR="00CE4488" w:rsidRPr="008829AD" w:rsidRDefault="00403123" w:rsidP="00630C42">
            <w:pPr>
              <w:spacing w:after="0" w:line="240" w:lineRule="auto"/>
              <w:jc w:val="both"/>
              <w:rPr>
                <w:rFonts w:ascii="Verdana" w:hAnsi="Verdana"/>
                <w:sz w:val="20"/>
                <w:szCs w:val="20"/>
                <w:highlight w:val="lightGray"/>
                <w:lang w:val="sl-SI"/>
              </w:rPr>
            </w:pPr>
            <w:r w:rsidRPr="00873C32">
              <w:rPr>
                <w:rFonts w:ascii="Verdana" w:hAnsi="Verdana"/>
                <w:sz w:val="20"/>
                <w:szCs w:val="20"/>
                <w:lang w:val="sl-SI"/>
              </w:rPr>
              <w:t>Podpisana in žigosana bianco menica skupaj s pooblastilom za izpolnitev ali poroštvo</w:t>
            </w:r>
          </w:p>
        </w:tc>
        <w:tc>
          <w:tcPr>
            <w:tcW w:w="2366" w:type="dxa"/>
            <w:shd w:val="clear" w:color="auto" w:fill="FADC8C"/>
            <w:vAlign w:val="center"/>
          </w:tcPr>
          <w:p w14:paraId="76435F6D" w14:textId="48CF32EE" w:rsidR="00FD3487" w:rsidRPr="00873C32" w:rsidRDefault="00873C32" w:rsidP="00873C32">
            <w:pPr>
              <w:spacing w:after="0" w:line="240" w:lineRule="auto"/>
              <w:jc w:val="center"/>
              <w:rPr>
                <w:rFonts w:ascii="Verdana" w:hAnsi="Verdana"/>
                <w:sz w:val="20"/>
                <w:szCs w:val="20"/>
                <w:lang w:val="sl-SI"/>
              </w:rPr>
            </w:pPr>
            <w:r>
              <w:rPr>
                <w:rFonts w:ascii="Verdana" w:hAnsi="Verdana"/>
                <w:sz w:val="20"/>
                <w:szCs w:val="20"/>
                <w:lang w:val="sl-SI"/>
              </w:rPr>
              <w:t xml:space="preserve">5.000,00 </w:t>
            </w:r>
            <w:r w:rsidR="00DA343F" w:rsidRPr="008829AD">
              <w:rPr>
                <w:rFonts w:ascii="Verdana" w:hAnsi="Verdana"/>
                <w:sz w:val="20"/>
                <w:szCs w:val="20"/>
                <w:lang w:val="sl-SI"/>
              </w:rPr>
              <w:t>EUR</w:t>
            </w:r>
          </w:p>
        </w:tc>
        <w:tc>
          <w:tcPr>
            <w:tcW w:w="2366" w:type="dxa"/>
            <w:shd w:val="clear" w:color="auto" w:fill="FADC8C"/>
            <w:vAlign w:val="center"/>
          </w:tcPr>
          <w:p w14:paraId="11B0D176" w14:textId="28092BE6" w:rsidR="00CE4488" w:rsidRPr="00545FDF" w:rsidRDefault="00403123" w:rsidP="009667ED">
            <w:pPr>
              <w:spacing w:after="0" w:line="240" w:lineRule="auto"/>
              <w:jc w:val="center"/>
              <w:rPr>
                <w:rFonts w:ascii="Verdana" w:hAnsi="Verdana"/>
                <w:sz w:val="20"/>
                <w:szCs w:val="20"/>
                <w:lang w:val="sl-SI"/>
              </w:rPr>
            </w:pPr>
            <w:r w:rsidRPr="00856691">
              <w:rPr>
                <w:rFonts w:ascii="Verdana" w:hAnsi="Verdana"/>
                <w:sz w:val="20"/>
                <w:szCs w:val="20"/>
                <w:lang w:val="sl-SI"/>
              </w:rPr>
              <w:t xml:space="preserve">Od roka za </w:t>
            </w:r>
            <w:r w:rsidR="009667ED">
              <w:rPr>
                <w:rFonts w:ascii="Verdana" w:hAnsi="Verdana"/>
                <w:sz w:val="20"/>
                <w:szCs w:val="20"/>
                <w:lang w:val="sl-SI"/>
              </w:rPr>
              <w:t>prejem</w:t>
            </w:r>
            <w:r w:rsidRPr="00856691">
              <w:rPr>
                <w:rFonts w:ascii="Verdana" w:hAnsi="Verdana"/>
                <w:sz w:val="20"/>
                <w:szCs w:val="20"/>
                <w:lang w:val="sl-SI"/>
              </w:rPr>
              <w:t xml:space="preserve"> ponudbe z veljavnostjo </w:t>
            </w:r>
            <w:r w:rsidR="00A16CA9">
              <w:rPr>
                <w:rFonts w:ascii="Verdana" w:hAnsi="Verdana"/>
                <w:sz w:val="20"/>
                <w:szCs w:val="20"/>
                <w:lang w:val="sl-SI"/>
              </w:rPr>
              <w:t>treh (3) mesecev</w:t>
            </w:r>
          </w:p>
        </w:tc>
      </w:tr>
    </w:tbl>
    <w:p w14:paraId="54BF756A" w14:textId="77777777" w:rsidR="00815C1F" w:rsidRDefault="00815C1F"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1951"/>
        <w:gridCol w:w="2888"/>
        <w:gridCol w:w="10"/>
      </w:tblGrid>
      <w:tr w:rsidR="00A46D23" w:rsidRPr="00570108" w14:paraId="551C7154" w14:textId="77777777" w:rsidTr="008C1DBB">
        <w:trPr>
          <w:trHeight w:val="20"/>
          <w:jc w:val="center"/>
        </w:trPr>
        <w:tc>
          <w:tcPr>
            <w:tcW w:w="9697" w:type="dxa"/>
            <w:gridSpan w:val="7"/>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7"/>
            <w:tcBorders>
              <w:bottom w:val="single" w:sz="4" w:space="0" w:color="auto"/>
            </w:tcBorders>
            <w:shd w:val="clear" w:color="auto" w:fill="FADC8C"/>
            <w:vAlign w:val="center"/>
          </w:tcPr>
          <w:p w14:paraId="3F34781C" w14:textId="7F1B4E25" w:rsidR="00A46D23" w:rsidRDefault="009A173E" w:rsidP="0057085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7D34CE">
              <w:rPr>
                <w:rFonts w:ascii="Verdana" w:hAnsi="Verdana"/>
                <w:sz w:val="20"/>
                <w:szCs w:val="20"/>
                <w:lang w:val="sl-SI"/>
              </w:rPr>
              <w:t>Navodila</w:t>
            </w:r>
            <w:r w:rsidR="00F22A3F">
              <w:rPr>
                <w:rFonts w:ascii="Verdana" w:hAnsi="Verdana"/>
                <w:sz w:val="20"/>
                <w:szCs w:val="20"/>
                <w:lang w:val="sl-SI"/>
              </w:rPr>
              <w:t xml:space="preserve"> ponudnikom</w:t>
            </w:r>
            <w:r w:rsidR="00251773">
              <w:rPr>
                <w:rFonts w:ascii="Verdana" w:hAnsi="Verdana"/>
                <w:sz w:val="20"/>
                <w:szCs w:val="20"/>
                <w:lang w:val="sl-SI"/>
              </w:rPr>
              <w:t>;</w:t>
            </w:r>
          </w:p>
          <w:p w14:paraId="5AF0A6C8" w14:textId="3DDD40DC"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F42DD">
              <w:rPr>
                <w:rFonts w:ascii="Verdana" w:hAnsi="Verdana"/>
                <w:sz w:val="20"/>
                <w:szCs w:val="20"/>
                <w:lang w:val="sl-SI"/>
              </w:rPr>
              <w:t>Ovojnica;</w:t>
            </w:r>
          </w:p>
          <w:p w14:paraId="5D3B33FA" w14:textId="4FE1B964" w:rsidR="00FD3487" w:rsidRDefault="00FF30D6" w:rsidP="00FF30D6">
            <w:pPr>
              <w:numPr>
                <w:ilvl w:val="0"/>
                <w:numId w:val="9"/>
              </w:numPr>
              <w:spacing w:after="120" w:line="240" w:lineRule="auto"/>
              <w:jc w:val="both"/>
              <w:rPr>
                <w:rFonts w:ascii="Verdana" w:hAnsi="Verdana"/>
                <w:sz w:val="20"/>
                <w:szCs w:val="20"/>
                <w:lang w:val="sl-SI"/>
              </w:rPr>
            </w:pPr>
            <w:proofErr w:type="spellStart"/>
            <w:r w:rsidRPr="00873C32">
              <w:rPr>
                <w:rFonts w:ascii="Verdana" w:hAnsi="Verdana"/>
                <w:sz w:val="20"/>
                <w:szCs w:val="20"/>
                <w:lang w:val="sl-SI"/>
              </w:rPr>
              <w:t>ePRO</w:t>
            </w:r>
            <w:proofErr w:type="spellEnd"/>
            <w:r w:rsidRPr="00873C32">
              <w:rPr>
                <w:rFonts w:ascii="Verdana" w:hAnsi="Verdana"/>
                <w:sz w:val="20"/>
                <w:szCs w:val="20"/>
                <w:lang w:val="sl-SI"/>
              </w:rPr>
              <w:t xml:space="preserve"> – Izjava</w:t>
            </w:r>
            <w:r w:rsidR="00A5607C" w:rsidRPr="00873C32">
              <w:rPr>
                <w:rFonts w:ascii="Verdana" w:hAnsi="Verdana"/>
                <w:sz w:val="20"/>
                <w:szCs w:val="20"/>
                <w:lang w:val="sl-SI"/>
              </w:rPr>
              <w:t>;</w:t>
            </w:r>
          </w:p>
          <w:p w14:paraId="7005B816" w14:textId="77777777" w:rsidR="00F15D9C" w:rsidRDefault="00F15D9C" w:rsidP="00FF30D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Popisi del, sestavljeni iz treh dokumentov:</w:t>
            </w:r>
          </w:p>
          <w:p w14:paraId="21D1192D" w14:textId="5604D023" w:rsidR="00873C32" w:rsidRDefault="00F15D9C" w:rsidP="00F15D9C">
            <w:pPr>
              <w:spacing w:after="120" w:line="240" w:lineRule="auto"/>
              <w:ind w:left="357"/>
              <w:jc w:val="both"/>
              <w:rPr>
                <w:rFonts w:ascii="Verdana" w:hAnsi="Verdana"/>
                <w:sz w:val="20"/>
                <w:szCs w:val="20"/>
                <w:lang w:val="sl-SI"/>
              </w:rPr>
            </w:pPr>
            <w:r w:rsidRPr="00F15D9C">
              <w:rPr>
                <w:rFonts w:ascii="Verdana" w:hAnsi="Verdana"/>
                <w:sz w:val="20"/>
                <w:szCs w:val="20"/>
                <w:lang w:val="sl-SI"/>
              </w:rPr>
              <w:t>1_popis_GO dela</w:t>
            </w:r>
            <w:r>
              <w:rPr>
                <w:rFonts w:ascii="Verdana" w:hAnsi="Verdana"/>
                <w:sz w:val="20"/>
                <w:szCs w:val="20"/>
                <w:lang w:val="sl-SI"/>
              </w:rPr>
              <w:t>,</w:t>
            </w:r>
          </w:p>
          <w:p w14:paraId="11B1BFDC" w14:textId="4355B063" w:rsidR="00F15D9C" w:rsidRDefault="00F15D9C" w:rsidP="00F15D9C">
            <w:pPr>
              <w:spacing w:after="120" w:line="240" w:lineRule="auto"/>
              <w:ind w:left="357"/>
              <w:jc w:val="both"/>
              <w:rPr>
                <w:rFonts w:ascii="Verdana" w:hAnsi="Verdana"/>
                <w:sz w:val="20"/>
                <w:szCs w:val="20"/>
                <w:lang w:val="sl-SI"/>
              </w:rPr>
            </w:pPr>
            <w:r w:rsidRPr="00F15D9C">
              <w:rPr>
                <w:rFonts w:ascii="Verdana" w:hAnsi="Verdana"/>
                <w:sz w:val="20"/>
                <w:szCs w:val="20"/>
                <w:lang w:val="sl-SI"/>
              </w:rPr>
              <w:t>2_popis_elektro dela</w:t>
            </w:r>
            <w:r>
              <w:rPr>
                <w:rFonts w:ascii="Verdana" w:hAnsi="Verdana"/>
                <w:sz w:val="20"/>
                <w:szCs w:val="20"/>
                <w:lang w:val="sl-SI"/>
              </w:rPr>
              <w:t>,</w:t>
            </w:r>
          </w:p>
          <w:p w14:paraId="495C905E" w14:textId="6577C1E1" w:rsidR="00F15D9C" w:rsidRPr="00873C32" w:rsidRDefault="00F15D9C" w:rsidP="00F15D9C">
            <w:pPr>
              <w:spacing w:after="120" w:line="240" w:lineRule="auto"/>
              <w:ind w:left="357"/>
              <w:jc w:val="both"/>
              <w:rPr>
                <w:rFonts w:ascii="Verdana" w:hAnsi="Verdana"/>
                <w:sz w:val="20"/>
                <w:szCs w:val="20"/>
                <w:lang w:val="sl-SI"/>
              </w:rPr>
            </w:pPr>
            <w:r w:rsidRPr="00F15D9C">
              <w:rPr>
                <w:rFonts w:ascii="Verdana" w:hAnsi="Verdana"/>
                <w:sz w:val="20"/>
                <w:szCs w:val="20"/>
                <w:lang w:val="sl-SI"/>
              </w:rPr>
              <w:t>3_popis_strojna dela</w:t>
            </w:r>
            <w:r>
              <w:rPr>
                <w:rFonts w:ascii="Verdana" w:hAnsi="Verdana"/>
                <w:sz w:val="20"/>
                <w:szCs w:val="20"/>
                <w:lang w:val="sl-SI"/>
              </w:rPr>
              <w:t>;</w:t>
            </w:r>
          </w:p>
          <w:p w14:paraId="4345D82F" w14:textId="6357291D" w:rsidR="00CF42DD" w:rsidRPr="00873C32" w:rsidRDefault="00873C32" w:rsidP="00A5607C">
            <w:pPr>
              <w:numPr>
                <w:ilvl w:val="0"/>
                <w:numId w:val="9"/>
              </w:numPr>
              <w:spacing w:after="120" w:line="240" w:lineRule="auto"/>
              <w:jc w:val="both"/>
              <w:rPr>
                <w:rFonts w:ascii="Verdana" w:hAnsi="Verdana"/>
                <w:sz w:val="20"/>
                <w:szCs w:val="20"/>
                <w:lang w:val="sl-SI"/>
              </w:rPr>
            </w:pPr>
            <w:r w:rsidRPr="00873C32">
              <w:rPr>
                <w:rFonts w:ascii="Verdana" w:hAnsi="Verdana"/>
                <w:sz w:val="20"/>
                <w:szCs w:val="20"/>
                <w:lang w:val="sl-SI"/>
              </w:rPr>
              <w:t>Vzorec pogodbe</w:t>
            </w:r>
            <w:r w:rsidR="00CF42DD" w:rsidRPr="00873C32">
              <w:rPr>
                <w:rFonts w:ascii="Verdana" w:hAnsi="Verdana"/>
                <w:sz w:val="20"/>
                <w:szCs w:val="20"/>
                <w:lang w:val="sl-SI"/>
              </w:rPr>
              <w:t>;</w:t>
            </w:r>
          </w:p>
          <w:p w14:paraId="7AB9A648" w14:textId="5A948E9F" w:rsidR="00C474A6" w:rsidRDefault="00967190" w:rsidP="00C474A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PZI dokumentacija.pdf</w:t>
            </w:r>
            <w:r w:rsidR="00873C32" w:rsidRPr="00873C32">
              <w:rPr>
                <w:rFonts w:ascii="Verdana" w:hAnsi="Verdana"/>
                <w:sz w:val="20"/>
                <w:szCs w:val="20"/>
                <w:lang w:val="sl-SI"/>
              </w:rPr>
              <w:t>, ki je ni potrebno prilagati ponudbi;</w:t>
            </w:r>
          </w:p>
          <w:p w14:paraId="69E90808" w14:textId="69AEBD38" w:rsidR="000C29C6" w:rsidRPr="00C474A6" w:rsidRDefault="000C29C6" w:rsidP="00C474A6">
            <w:pPr>
              <w:numPr>
                <w:ilvl w:val="0"/>
                <w:numId w:val="9"/>
              </w:numPr>
              <w:spacing w:after="120" w:line="240" w:lineRule="auto"/>
              <w:jc w:val="both"/>
              <w:rPr>
                <w:rFonts w:ascii="Verdana" w:hAnsi="Verdana"/>
                <w:sz w:val="20"/>
                <w:szCs w:val="20"/>
                <w:lang w:val="sl-SI"/>
              </w:rPr>
            </w:pPr>
            <w:proofErr w:type="spellStart"/>
            <w:r w:rsidRPr="00873C32">
              <w:rPr>
                <w:rFonts w:ascii="Verdana" w:hAnsi="Verdana"/>
                <w:sz w:val="20"/>
                <w:szCs w:val="20"/>
                <w:lang w:val="sl-SI"/>
              </w:rPr>
              <w:t>ePRO</w:t>
            </w:r>
            <w:proofErr w:type="spellEnd"/>
            <w:r w:rsidRPr="00873C32">
              <w:rPr>
                <w:rFonts w:ascii="Verdana" w:hAnsi="Verdana"/>
                <w:sz w:val="20"/>
                <w:szCs w:val="20"/>
                <w:lang w:val="sl-SI"/>
              </w:rPr>
              <w:t xml:space="preserve"> – Izjava</w:t>
            </w:r>
            <w:r>
              <w:rPr>
                <w:rFonts w:ascii="Verdana" w:hAnsi="Verdana"/>
                <w:sz w:val="20"/>
                <w:szCs w:val="20"/>
                <w:lang w:val="sl-SI"/>
              </w:rPr>
              <w:t>/podatki o udeležbi fizičnih in pravnih oseb v lastništvu ponudnika;</w:t>
            </w:r>
          </w:p>
          <w:p w14:paraId="6FE68ACC" w14:textId="77777777" w:rsidR="00BD0A15" w:rsidRPr="00873C32" w:rsidRDefault="00BD0A15" w:rsidP="00F22A3F">
            <w:pPr>
              <w:numPr>
                <w:ilvl w:val="0"/>
                <w:numId w:val="9"/>
              </w:numPr>
              <w:spacing w:after="120" w:line="240" w:lineRule="auto"/>
              <w:jc w:val="both"/>
              <w:rPr>
                <w:rFonts w:ascii="Verdana" w:hAnsi="Verdana"/>
                <w:sz w:val="20"/>
                <w:szCs w:val="20"/>
                <w:lang w:val="sl-SI"/>
              </w:rPr>
            </w:pPr>
            <w:r w:rsidRPr="00873C32">
              <w:rPr>
                <w:rFonts w:ascii="Verdana" w:hAnsi="Verdana"/>
                <w:sz w:val="20"/>
                <w:szCs w:val="20"/>
                <w:lang w:val="sl-SI"/>
              </w:rPr>
              <w:t>Menična izjava za zavarovanje resnosti ponudbe s pooblastilom za izpolnitev – vzorec;</w:t>
            </w:r>
          </w:p>
          <w:p w14:paraId="68116CC0" w14:textId="77777777" w:rsidR="004322C7" w:rsidRPr="00570108" w:rsidRDefault="004322C7" w:rsidP="00621DEC">
            <w:pPr>
              <w:numPr>
                <w:ilvl w:val="0"/>
                <w:numId w:val="9"/>
              </w:numPr>
              <w:spacing w:after="0" w:line="240" w:lineRule="auto"/>
              <w:jc w:val="both"/>
              <w:rPr>
                <w:rFonts w:ascii="Verdana" w:hAnsi="Verdana"/>
                <w:sz w:val="20"/>
                <w:szCs w:val="20"/>
                <w:lang w:val="sl-SI"/>
              </w:rPr>
            </w:pPr>
            <w:r>
              <w:rPr>
                <w:rFonts w:ascii="Verdana" w:hAnsi="Verdana"/>
                <w:sz w:val="20"/>
                <w:szCs w:val="20"/>
                <w:lang w:val="sl-SI"/>
              </w:rPr>
              <w:t xml:space="preserve">sestavni del </w:t>
            </w:r>
            <w:r w:rsidR="008A7AF4">
              <w:rPr>
                <w:rFonts w:ascii="Verdana" w:hAnsi="Verdana"/>
                <w:sz w:val="20"/>
                <w:szCs w:val="20"/>
                <w:lang w:val="sl-SI"/>
              </w:rPr>
              <w:t>dokumentacije v zvezi z oddajo javnega naročila</w:t>
            </w:r>
            <w:r>
              <w:rPr>
                <w:rFonts w:ascii="Verdana" w:hAnsi="Verdana"/>
                <w:sz w:val="20"/>
                <w:szCs w:val="20"/>
                <w:lang w:val="sl-SI"/>
              </w:rPr>
              <w:t xml:space="preserve"> so tudi vse morebitne spremembe, dopoln</w:t>
            </w:r>
            <w:r w:rsidR="00595EA1">
              <w:rPr>
                <w:rFonts w:ascii="Verdana" w:hAnsi="Verdana"/>
                <w:sz w:val="20"/>
                <w:szCs w:val="20"/>
                <w:lang w:val="sl-SI"/>
              </w:rPr>
              <w:t>itve, popravki dokumen</w:t>
            </w:r>
            <w:r w:rsidR="00621DEC">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7"/>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lastRenderedPageBreak/>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4"/>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gridSpan w:val="3"/>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4"/>
            <w:tcBorders>
              <w:bottom w:val="single" w:sz="4" w:space="0" w:color="auto"/>
            </w:tcBorders>
            <w:shd w:val="clear" w:color="auto" w:fill="FADC8C"/>
            <w:vAlign w:val="center"/>
          </w:tcPr>
          <w:p w14:paraId="671DC5CF" w14:textId="4FB27B09" w:rsidR="00E25E56" w:rsidRPr="00570108" w:rsidRDefault="00873C32" w:rsidP="00E25E56">
            <w:pPr>
              <w:spacing w:after="0" w:line="240" w:lineRule="auto"/>
              <w:jc w:val="center"/>
              <w:rPr>
                <w:rFonts w:ascii="Verdana" w:hAnsi="Verdana"/>
                <w:sz w:val="20"/>
                <w:szCs w:val="20"/>
                <w:lang w:val="sl-SI"/>
              </w:rPr>
            </w:pPr>
            <w:r w:rsidRPr="004B05FA">
              <w:rPr>
                <w:rFonts w:ascii="Verdana" w:hAnsi="Verdana"/>
                <w:sz w:val="20"/>
                <w:szCs w:val="20"/>
                <w:lang w:val="sl-SI"/>
              </w:rPr>
              <w:t>http://www.luka-kp.si/slo/o-podjetju/javna-narocila</w:t>
            </w:r>
          </w:p>
        </w:tc>
        <w:tc>
          <w:tcPr>
            <w:tcW w:w="4849" w:type="dxa"/>
            <w:gridSpan w:val="3"/>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7"/>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gridSpan w:val="3"/>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4"/>
            <w:tcBorders>
              <w:bottom w:val="single" w:sz="4" w:space="0" w:color="auto"/>
            </w:tcBorders>
            <w:shd w:val="clear" w:color="auto" w:fill="FADC8C"/>
            <w:vAlign w:val="center"/>
          </w:tcPr>
          <w:p w14:paraId="3D9203C4" w14:textId="77777777"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hyperlink r:id="rId8" w:history="1">
              <w:r w:rsidR="00FD3487" w:rsidRPr="00520845">
                <w:rPr>
                  <w:rStyle w:val="Hyperlink"/>
                  <w:rFonts w:ascii="Verdana" w:hAnsi="Verdana"/>
                  <w:sz w:val="20"/>
                  <w:szCs w:val="20"/>
                  <w:lang w:val="sl-SI"/>
                </w:rPr>
                <w:t>www.enarocanje.si</w:t>
              </w:r>
            </w:hyperlink>
            <w:r w:rsidR="00970AAB" w:rsidRPr="004F191B">
              <w:rPr>
                <w:rFonts w:ascii="Verdana" w:hAnsi="Verdana"/>
                <w:sz w:val="20"/>
                <w:szCs w:val="20"/>
                <w:lang w:val="sl-SI"/>
              </w:rPr>
              <w:t xml:space="preserve"> pri objavi predmetnega javnega naročila.</w:t>
            </w:r>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gridSpan w:val="3"/>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t>Rok za postavitev vprašanj</w:t>
            </w:r>
          </w:p>
        </w:tc>
        <w:tc>
          <w:tcPr>
            <w:tcW w:w="6293" w:type="dxa"/>
            <w:gridSpan w:val="4"/>
            <w:shd w:val="clear" w:color="auto" w:fill="FADC8C"/>
            <w:vAlign w:val="center"/>
          </w:tcPr>
          <w:p w14:paraId="3EA752D7" w14:textId="77777777" w:rsidR="007C657A" w:rsidRPr="00C55638" w:rsidRDefault="00402734" w:rsidP="00B122E4">
            <w:pPr>
              <w:spacing w:after="120" w:line="240" w:lineRule="auto"/>
              <w:jc w:val="both"/>
              <w:rPr>
                <w:rFonts w:ascii="Verdana" w:hAnsi="Verdana"/>
                <w:b/>
                <w:sz w:val="20"/>
                <w:szCs w:val="20"/>
                <w:lang w:val="sl-SI"/>
              </w:rPr>
            </w:pP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"MFiles_P1058"  \* MERGEFORMAT </w:instrText>
            </w:r>
            <w:r>
              <w:rPr>
                <w:rFonts w:ascii="Verdana" w:hAnsi="Verdana"/>
                <w:b/>
                <w:noProof/>
                <w:sz w:val="20"/>
                <w:szCs w:val="20"/>
              </w:rPr>
              <w:fldChar w:fldCharType="separate"/>
            </w:r>
            <w:r w:rsidR="00F15D9C">
              <w:rPr>
                <w:rFonts w:ascii="Verdana" w:hAnsi="Verdana"/>
                <w:b/>
                <w:noProof/>
                <w:sz w:val="20"/>
                <w:szCs w:val="20"/>
                <w:lang w:val="sl-SI"/>
              </w:rPr>
              <w:t>19. 7. 2017</w:t>
            </w:r>
            <w:r>
              <w:rPr>
                <w:rFonts w:ascii="Verdana" w:hAnsi="Verdana"/>
                <w:b/>
                <w:noProof/>
                <w:sz w:val="20"/>
                <w:szCs w:val="20"/>
              </w:rPr>
              <w:fldChar w:fldCharType="end"/>
            </w:r>
            <w:r w:rsidR="0039067B" w:rsidRPr="00C55638">
              <w:rPr>
                <w:rFonts w:ascii="Verdana" w:hAnsi="Verdana"/>
                <w:b/>
                <w:sz w:val="20"/>
                <w:szCs w:val="20"/>
                <w:lang w:val="sl-SI"/>
              </w:rPr>
              <w:t xml:space="preserve"> do </w:t>
            </w: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"MFiles_P1059"  \* MERGEFORMAT </w:instrText>
            </w:r>
            <w:r>
              <w:rPr>
                <w:rFonts w:ascii="Verdana" w:hAnsi="Verdana"/>
                <w:b/>
                <w:noProof/>
                <w:sz w:val="20"/>
                <w:szCs w:val="20"/>
              </w:rPr>
              <w:fldChar w:fldCharType="separate"/>
            </w:r>
            <w:r w:rsidR="00F15D9C">
              <w:rPr>
                <w:rFonts w:ascii="Verdana" w:hAnsi="Verdana"/>
                <w:b/>
                <w:noProof/>
                <w:sz w:val="20"/>
                <w:szCs w:val="20"/>
                <w:lang w:val="sl-SI"/>
              </w:rPr>
              <w:t>09:00</w:t>
            </w:r>
            <w:r>
              <w:rPr>
                <w:rFonts w:ascii="Verdana" w:hAnsi="Verdana"/>
                <w:b/>
                <w:noProof/>
                <w:sz w:val="20"/>
                <w:szCs w:val="20"/>
              </w:rPr>
              <w:fldChar w:fldCharType="end"/>
            </w:r>
          </w:p>
          <w:p w14:paraId="3421CC23" w14:textId="25A740F1" w:rsidR="00625DB9" w:rsidRPr="00625DB9" w:rsidRDefault="00625DB9" w:rsidP="007D45CF">
            <w:pPr>
              <w:spacing w:after="0" w:line="240" w:lineRule="auto"/>
              <w:jc w:val="both"/>
              <w:rPr>
                <w:rFonts w:ascii="Verdana" w:hAnsi="Verdana"/>
                <w:sz w:val="20"/>
                <w:szCs w:val="20"/>
                <w:lang w:val="sl-SI"/>
              </w:rPr>
            </w:pPr>
            <w:r w:rsidRPr="003345CA">
              <w:rPr>
                <w:rFonts w:ascii="Verdana" w:hAnsi="Verdana"/>
                <w:sz w:val="20"/>
                <w:szCs w:val="20"/>
                <w:lang w:val="sl-SI"/>
              </w:rPr>
              <w:t>Naročnik bo na vprašanja odgovoril najkasneje do</w:t>
            </w:r>
            <w:r w:rsidR="007D45CF">
              <w:rPr>
                <w:rFonts w:ascii="Verdana" w:hAnsi="Verdana"/>
                <w:sz w:val="20"/>
                <w:szCs w:val="20"/>
                <w:lang w:val="sl-SI"/>
              </w:rPr>
              <w:t xml:space="preserve"> vključno </w:t>
            </w:r>
            <w:r w:rsidRPr="003345CA">
              <w:rPr>
                <w:rFonts w:ascii="Verdana" w:hAnsi="Verdana"/>
                <w:sz w:val="20"/>
                <w:szCs w:val="20"/>
                <w:lang w:val="sl-SI"/>
              </w:rPr>
              <w:t xml:space="preserve"> </w:t>
            </w:r>
            <w:r w:rsidR="00402734">
              <w:rPr>
                <w:rFonts w:ascii="Verdana" w:hAnsi="Verdana"/>
                <w:noProof/>
                <w:sz w:val="20"/>
                <w:szCs w:val="20"/>
              </w:rPr>
              <w:fldChar w:fldCharType="begin"/>
            </w:r>
            <w:r w:rsidR="00402734" w:rsidRPr="00FE52FD">
              <w:rPr>
                <w:rFonts w:ascii="Verdana" w:hAnsi="Verdana"/>
                <w:noProof/>
                <w:sz w:val="20"/>
                <w:szCs w:val="20"/>
                <w:lang w:val="sl-SI"/>
              </w:rPr>
              <w:instrText xml:space="preserve"> DOCPROPERTY  "MFiles_P1060"  \* MERGEFORMAT </w:instrText>
            </w:r>
            <w:r w:rsidR="00402734">
              <w:rPr>
                <w:rFonts w:ascii="Verdana" w:hAnsi="Verdana"/>
                <w:noProof/>
                <w:sz w:val="20"/>
                <w:szCs w:val="20"/>
              </w:rPr>
              <w:fldChar w:fldCharType="separate"/>
            </w:r>
            <w:r w:rsidR="00F15D9C">
              <w:rPr>
                <w:rFonts w:ascii="Verdana" w:hAnsi="Verdana"/>
                <w:noProof/>
                <w:sz w:val="20"/>
                <w:szCs w:val="20"/>
                <w:lang w:val="sl-SI"/>
              </w:rPr>
              <w:t>19. 7. 2017</w:t>
            </w:r>
            <w:r w:rsidR="00402734">
              <w:rPr>
                <w:rFonts w:ascii="Verdana" w:hAnsi="Verdana"/>
                <w:noProof/>
                <w:sz w:val="20"/>
                <w:szCs w:val="20"/>
              </w:rPr>
              <w:fldChar w:fldCharType="end"/>
            </w:r>
            <w:r w:rsidRPr="00437EFE">
              <w:rPr>
                <w:rFonts w:ascii="Verdana" w:hAnsi="Verdana"/>
                <w:sz w:val="20"/>
                <w:szCs w:val="20"/>
                <w:lang w:val="sl-SI"/>
              </w:rPr>
              <w:t xml:space="preserve"> </w:t>
            </w:r>
            <w:r w:rsidR="00970AAB" w:rsidRPr="00437EFE">
              <w:rPr>
                <w:rFonts w:ascii="Verdana" w:hAnsi="Verdana"/>
                <w:sz w:val="20"/>
                <w:szCs w:val="20"/>
                <w:lang w:val="sl-SI"/>
              </w:rPr>
              <w:t xml:space="preserve">preko Portala javnih naročil </w:t>
            </w:r>
            <w:hyperlink r:id="rId9" w:history="1">
              <w:r w:rsidR="00FD3487" w:rsidRPr="00437EFE">
                <w:rPr>
                  <w:rStyle w:val="Hyperlink"/>
                  <w:rFonts w:ascii="Verdana" w:hAnsi="Verdana"/>
                  <w:sz w:val="20"/>
                  <w:szCs w:val="20"/>
                  <w:lang w:val="sl-SI"/>
                </w:rPr>
                <w:t>www.enarocanje.si</w:t>
              </w:r>
            </w:hyperlink>
            <w:r w:rsidR="00970AAB" w:rsidRPr="00437EFE">
              <w:rPr>
                <w:rFonts w:ascii="Verdana" w:hAnsi="Verdana"/>
                <w:sz w:val="20"/>
                <w:szCs w:val="20"/>
                <w:lang w:val="sl-SI"/>
              </w:rPr>
              <w:t xml:space="preserve"> pri objavi predmetnega javnega naročila.</w:t>
            </w:r>
          </w:p>
        </w:tc>
      </w:tr>
      <w:tr w:rsidR="00873C32" w:rsidRPr="00570108" w14:paraId="33319694" w14:textId="77777777" w:rsidTr="00873C32">
        <w:trPr>
          <w:gridAfter w:val="1"/>
          <w:wAfter w:w="10" w:type="dxa"/>
          <w:trHeight w:val="20"/>
          <w:jc w:val="center"/>
        </w:trPr>
        <w:tc>
          <w:tcPr>
            <w:tcW w:w="1856" w:type="dxa"/>
            <w:vMerge w:val="restart"/>
            <w:shd w:val="clear" w:color="auto" w:fill="FAAA5A"/>
            <w:vAlign w:val="center"/>
          </w:tcPr>
          <w:p w14:paraId="161D3EC9" w14:textId="77777777" w:rsidR="00873C32" w:rsidRPr="00570108" w:rsidRDefault="00873C32" w:rsidP="00B67343">
            <w:pPr>
              <w:spacing w:after="0" w:line="240" w:lineRule="auto"/>
              <w:rPr>
                <w:rFonts w:ascii="Verdana" w:hAnsi="Verdana"/>
                <w:sz w:val="20"/>
                <w:szCs w:val="20"/>
                <w:lang w:val="sl-SI"/>
              </w:rPr>
            </w:pPr>
            <w:r w:rsidRPr="00570108">
              <w:rPr>
                <w:rFonts w:ascii="Verdana" w:hAnsi="Verdana"/>
                <w:sz w:val="20"/>
                <w:szCs w:val="20"/>
                <w:lang w:val="sl-SI"/>
              </w:rPr>
              <w:t>Ogled</w:t>
            </w:r>
          </w:p>
        </w:tc>
        <w:tc>
          <w:tcPr>
            <w:tcW w:w="771" w:type="dxa"/>
            <w:shd w:val="clear" w:color="auto" w:fill="FAAA5A"/>
            <w:vAlign w:val="center"/>
          </w:tcPr>
          <w:p w14:paraId="7AFE5E43" w14:textId="77777777" w:rsidR="00873C32" w:rsidRPr="00570108" w:rsidRDefault="00873C32" w:rsidP="00B67343">
            <w:pPr>
              <w:spacing w:after="0" w:line="240" w:lineRule="auto"/>
              <w:jc w:val="center"/>
              <w:rPr>
                <w:rFonts w:ascii="Verdana" w:hAnsi="Verdana"/>
                <w:sz w:val="20"/>
                <w:szCs w:val="20"/>
                <w:lang w:val="sl-SI"/>
              </w:rPr>
            </w:pPr>
            <w:r w:rsidRPr="00570108">
              <w:rPr>
                <w:rFonts w:ascii="Verdana" w:hAnsi="Verdana"/>
                <w:sz w:val="20"/>
                <w:szCs w:val="20"/>
                <w:lang w:val="sl-SI"/>
              </w:rPr>
              <w:t>NE</w:t>
            </w:r>
          </w:p>
        </w:tc>
        <w:tc>
          <w:tcPr>
            <w:tcW w:w="777" w:type="dxa"/>
            <w:shd w:val="clear" w:color="auto" w:fill="FAAA5A"/>
            <w:vAlign w:val="center"/>
          </w:tcPr>
          <w:p w14:paraId="0B7327DB" w14:textId="77777777" w:rsidR="00873C32" w:rsidRPr="00570108" w:rsidRDefault="00873C32" w:rsidP="00B67343">
            <w:pPr>
              <w:spacing w:after="0" w:line="240" w:lineRule="auto"/>
              <w:jc w:val="center"/>
              <w:rPr>
                <w:rFonts w:ascii="Verdana" w:hAnsi="Verdana"/>
                <w:sz w:val="20"/>
                <w:szCs w:val="20"/>
                <w:lang w:val="sl-SI"/>
              </w:rPr>
            </w:pPr>
            <w:r w:rsidRPr="00570108">
              <w:rPr>
                <w:rFonts w:ascii="Verdana" w:hAnsi="Verdana"/>
                <w:sz w:val="20"/>
                <w:szCs w:val="20"/>
                <w:lang w:val="sl-SI"/>
              </w:rPr>
              <w:t>DA</w:t>
            </w:r>
          </w:p>
        </w:tc>
        <w:tc>
          <w:tcPr>
            <w:tcW w:w="3395" w:type="dxa"/>
            <w:gridSpan w:val="2"/>
            <w:shd w:val="clear" w:color="auto" w:fill="FAAA5A"/>
            <w:vAlign w:val="center"/>
          </w:tcPr>
          <w:p w14:paraId="5BCCA53E" w14:textId="77777777" w:rsidR="00873C32" w:rsidRPr="00570108" w:rsidRDefault="00873C32" w:rsidP="00B67343">
            <w:pPr>
              <w:spacing w:after="0" w:line="240" w:lineRule="auto"/>
              <w:jc w:val="center"/>
              <w:rPr>
                <w:rFonts w:ascii="Verdana" w:hAnsi="Verdana"/>
                <w:sz w:val="20"/>
                <w:szCs w:val="20"/>
                <w:lang w:val="sl-SI"/>
              </w:rPr>
            </w:pPr>
            <w:r>
              <w:rPr>
                <w:rFonts w:ascii="Verdana" w:hAnsi="Verdana"/>
                <w:sz w:val="20"/>
                <w:szCs w:val="20"/>
                <w:lang w:val="sl-SI"/>
              </w:rPr>
              <w:t>Kontaktni podatki z</w:t>
            </w:r>
            <w:r w:rsidRPr="00570108">
              <w:rPr>
                <w:rFonts w:ascii="Verdana" w:hAnsi="Verdana"/>
                <w:sz w:val="20"/>
                <w:szCs w:val="20"/>
                <w:lang w:val="sl-SI"/>
              </w:rPr>
              <w:t>a predhodno najavo</w:t>
            </w:r>
          </w:p>
        </w:tc>
        <w:tc>
          <w:tcPr>
            <w:tcW w:w="2888" w:type="dxa"/>
            <w:shd w:val="clear" w:color="auto" w:fill="FAAA5A"/>
            <w:vAlign w:val="center"/>
          </w:tcPr>
          <w:p w14:paraId="039CD8B0" w14:textId="58D16DDC" w:rsidR="00873C32" w:rsidRPr="00570108" w:rsidRDefault="00873C32" w:rsidP="00B67343">
            <w:pPr>
              <w:spacing w:after="0" w:line="240" w:lineRule="auto"/>
              <w:jc w:val="center"/>
              <w:rPr>
                <w:rFonts w:ascii="Verdana" w:hAnsi="Verdana"/>
                <w:sz w:val="20"/>
                <w:szCs w:val="20"/>
                <w:lang w:val="sl-SI"/>
              </w:rPr>
            </w:pPr>
            <w:r w:rsidRPr="00570108">
              <w:rPr>
                <w:rFonts w:ascii="Verdana" w:hAnsi="Verdana"/>
                <w:sz w:val="20"/>
                <w:szCs w:val="20"/>
                <w:lang w:val="sl-SI"/>
              </w:rPr>
              <w:t xml:space="preserve">Lokacija </w:t>
            </w:r>
            <w:r>
              <w:rPr>
                <w:rFonts w:ascii="Verdana" w:hAnsi="Verdana"/>
                <w:sz w:val="20"/>
                <w:szCs w:val="20"/>
                <w:lang w:val="sl-SI"/>
              </w:rPr>
              <w:t>in p</w:t>
            </w:r>
            <w:r w:rsidRPr="00570108">
              <w:rPr>
                <w:rFonts w:ascii="Verdana" w:hAnsi="Verdana"/>
                <w:sz w:val="20"/>
                <w:szCs w:val="20"/>
                <w:lang w:val="sl-SI"/>
              </w:rPr>
              <w:t>redmet ogleda</w:t>
            </w:r>
          </w:p>
        </w:tc>
      </w:tr>
      <w:tr w:rsidR="00873C32" w:rsidRPr="00570108" w14:paraId="3625F8CB" w14:textId="77777777" w:rsidTr="00873C32">
        <w:trPr>
          <w:trHeight w:val="20"/>
          <w:jc w:val="center"/>
        </w:trPr>
        <w:tc>
          <w:tcPr>
            <w:tcW w:w="1856" w:type="dxa"/>
            <w:vMerge/>
            <w:shd w:val="clear" w:color="auto" w:fill="FAAA5A"/>
          </w:tcPr>
          <w:p w14:paraId="106A7FEA" w14:textId="77777777" w:rsidR="00873C32" w:rsidRPr="00570108" w:rsidRDefault="00873C32" w:rsidP="00B67343">
            <w:pPr>
              <w:spacing w:after="0" w:line="240" w:lineRule="auto"/>
              <w:rPr>
                <w:rFonts w:ascii="Verdana" w:hAnsi="Verdana"/>
                <w:sz w:val="20"/>
                <w:szCs w:val="20"/>
                <w:lang w:val="sl-SI"/>
              </w:rPr>
            </w:pPr>
          </w:p>
        </w:tc>
        <w:tc>
          <w:tcPr>
            <w:tcW w:w="771" w:type="dxa"/>
            <w:shd w:val="clear" w:color="auto" w:fill="FADC8C"/>
            <w:vAlign w:val="center"/>
          </w:tcPr>
          <w:p w14:paraId="60B9E6CF" w14:textId="422D814F" w:rsidR="00873C32" w:rsidRPr="00570108" w:rsidRDefault="00873C32" w:rsidP="00B67343">
            <w:pPr>
              <w:spacing w:after="0" w:line="240" w:lineRule="auto"/>
              <w:jc w:val="center"/>
              <w:rPr>
                <w:rFonts w:ascii="Verdana" w:hAnsi="Verdana"/>
                <w:sz w:val="20"/>
                <w:szCs w:val="20"/>
                <w:lang w:val="sl-SI"/>
              </w:rPr>
            </w:pPr>
          </w:p>
        </w:tc>
        <w:tc>
          <w:tcPr>
            <w:tcW w:w="777" w:type="dxa"/>
            <w:shd w:val="clear" w:color="auto" w:fill="FADC8C"/>
            <w:vAlign w:val="center"/>
          </w:tcPr>
          <w:p w14:paraId="56D872E2" w14:textId="66C69AE0" w:rsidR="00873C32" w:rsidRPr="00214997" w:rsidRDefault="00873C32" w:rsidP="00B67343">
            <w:pPr>
              <w:spacing w:after="0" w:line="240" w:lineRule="auto"/>
              <w:jc w:val="center"/>
              <w:rPr>
                <w:rFonts w:ascii="Wingdings" w:hAnsi="Wingdings"/>
                <w:sz w:val="20"/>
                <w:szCs w:val="20"/>
                <w:lang w:val="sl-SI"/>
              </w:rPr>
            </w:pPr>
            <w:r>
              <w:rPr>
                <w:rFonts w:ascii="Verdana" w:hAnsi="Verdana"/>
                <w:sz w:val="20"/>
                <w:szCs w:val="20"/>
                <w:lang w:val="sl-SI"/>
              </w:rPr>
              <w:sym w:font="Wingdings" w:char="F0FC"/>
            </w:r>
          </w:p>
        </w:tc>
        <w:tc>
          <w:tcPr>
            <w:tcW w:w="3395" w:type="dxa"/>
            <w:gridSpan w:val="2"/>
            <w:shd w:val="clear" w:color="auto" w:fill="FADC8C"/>
            <w:vAlign w:val="center"/>
          </w:tcPr>
          <w:p w14:paraId="6C3061C8" w14:textId="77777777" w:rsidR="00873C32" w:rsidRDefault="00873C32" w:rsidP="00B67343">
            <w:pPr>
              <w:spacing w:after="0" w:line="240" w:lineRule="auto"/>
              <w:jc w:val="center"/>
              <w:rPr>
                <w:rFonts w:ascii="Verdana" w:hAnsi="Verdana"/>
                <w:sz w:val="20"/>
                <w:szCs w:val="20"/>
                <w:lang w:val="sl-SI"/>
              </w:rPr>
            </w:pPr>
            <w:r>
              <w:rPr>
                <w:rFonts w:ascii="Verdana" w:hAnsi="Verdana"/>
                <w:sz w:val="20"/>
                <w:szCs w:val="20"/>
                <w:lang w:val="sl-SI"/>
              </w:rPr>
              <w:t>Bojana Kavrečič</w:t>
            </w:r>
          </w:p>
          <w:p w14:paraId="626F9376" w14:textId="77777777" w:rsidR="00873C32" w:rsidRDefault="00873C32" w:rsidP="00B67343">
            <w:pPr>
              <w:spacing w:after="0" w:line="240" w:lineRule="auto"/>
              <w:jc w:val="center"/>
              <w:rPr>
                <w:rFonts w:ascii="Verdana" w:hAnsi="Verdana"/>
                <w:sz w:val="20"/>
                <w:szCs w:val="20"/>
                <w:lang w:val="sl-SI"/>
              </w:rPr>
            </w:pPr>
          </w:p>
          <w:p w14:paraId="48BC2038" w14:textId="24BE9E0A" w:rsidR="00873C32" w:rsidRPr="00570108" w:rsidRDefault="00873C32" w:rsidP="00B67343">
            <w:pPr>
              <w:spacing w:after="0" w:line="240" w:lineRule="auto"/>
              <w:jc w:val="center"/>
              <w:rPr>
                <w:rFonts w:ascii="Verdana" w:hAnsi="Verdana"/>
                <w:sz w:val="20"/>
                <w:szCs w:val="20"/>
                <w:lang w:val="sl-SI"/>
              </w:rPr>
            </w:pPr>
            <w:r>
              <w:rPr>
                <w:rFonts w:ascii="Verdana" w:hAnsi="Verdana"/>
                <w:sz w:val="20"/>
                <w:szCs w:val="20"/>
                <w:lang w:val="sl-SI"/>
              </w:rPr>
              <w:t>bojana.kavrecic@luka-kp.si</w:t>
            </w:r>
          </w:p>
        </w:tc>
        <w:tc>
          <w:tcPr>
            <w:tcW w:w="2898" w:type="dxa"/>
            <w:gridSpan w:val="2"/>
            <w:shd w:val="clear" w:color="auto" w:fill="FADC8C"/>
            <w:vAlign w:val="center"/>
          </w:tcPr>
          <w:p w14:paraId="76159C9C" w14:textId="56EF5C20" w:rsidR="00873C32" w:rsidRPr="00570108" w:rsidRDefault="00873C32" w:rsidP="00B67343">
            <w:pPr>
              <w:spacing w:after="0" w:line="240" w:lineRule="auto"/>
              <w:jc w:val="center"/>
              <w:rPr>
                <w:rFonts w:ascii="Verdana" w:hAnsi="Verdana"/>
                <w:sz w:val="20"/>
                <w:szCs w:val="20"/>
                <w:lang w:val="sl-SI"/>
              </w:rPr>
            </w:pPr>
            <w:r>
              <w:rPr>
                <w:rFonts w:ascii="Verdana" w:hAnsi="Verdana"/>
                <w:sz w:val="20"/>
                <w:szCs w:val="20"/>
                <w:lang w:val="sl-SI"/>
              </w:rPr>
              <w:t>Območje, kjer se bodo izvajala dela</w:t>
            </w:r>
          </w:p>
        </w:tc>
      </w:tr>
    </w:tbl>
    <w:p w14:paraId="69C661C7" w14:textId="172430C4" w:rsidR="002E4DB2" w:rsidRDefault="002E4DB2"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4BE00CB1" w14:textId="43988A3D" w:rsidR="005E485D" w:rsidRDefault="00985FB7" w:rsidP="000C29C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obrazec </w:t>
            </w:r>
            <w:proofErr w:type="spellStart"/>
            <w:r w:rsidR="009A173E">
              <w:rPr>
                <w:rFonts w:ascii="Verdana" w:hAnsi="Verdana"/>
                <w:b/>
                <w:sz w:val="20"/>
                <w:szCs w:val="20"/>
                <w:lang w:val="sl-SI"/>
              </w:rPr>
              <w:t>ePRO</w:t>
            </w:r>
            <w:proofErr w:type="spellEnd"/>
            <w:r w:rsidR="009A173E">
              <w:rPr>
                <w:rFonts w:ascii="Verdana" w:hAnsi="Verdana"/>
                <w:b/>
                <w:sz w:val="20"/>
                <w:szCs w:val="20"/>
                <w:lang w:val="sl-SI"/>
              </w:rPr>
              <w:t xml:space="preserve"> – </w:t>
            </w:r>
            <w:r>
              <w:rPr>
                <w:rFonts w:ascii="Verdana" w:hAnsi="Verdana"/>
                <w:b/>
                <w:sz w:val="20"/>
                <w:szCs w:val="20"/>
                <w:lang w:val="sl-SI"/>
              </w:rPr>
              <w:t>Ovojnica</w:t>
            </w:r>
            <w:r>
              <w:rPr>
                <w:rFonts w:ascii="Verdana" w:hAnsi="Verdana"/>
                <w:sz w:val="20"/>
                <w:szCs w:val="20"/>
                <w:lang w:val="sl-SI"/>
              </w:rPr>
              <w:t>, nalepljen</w:t>
            </w:r>
            <w:r w:rsidR="00132BFD">
              <w:rPr>
                <w:rFonts w:ascii="Verdana" w:hAnsi="Verdana"/>
                <w:sz w:val="20"/>
                <w:szCs w:val="20"/>
                <w:lang w:val="sl-SI"/>
              </w:rPr>
              <w:t xml:space="preserve"> na zunanjo ovojnico (kuverto) ponudbe;</w:t>
            </w:r>
          </w:p>
          <w:p w14:paraId="6D53CD85" w14:textId="37AE288B" w:rsidR="00FD3487" w:rsidRPr="00853F45" w:rsidRDefault="00FD3487" w:rsidP="00FF30D6">
            <w:pPr>
              <w:numPr>
                <w:ilvl w:val="0"/>
                <w:numId w:val="10"/>
              </w:numPr>
              <w:spacing w:after="120" w:line="240" w:lineRule="auto"/>
              <w:jc w:val="both"/>
              <w:rPr>
                <w:rFonts w:ascii="Verdana" w:hAnsi="Verdana"/>
                <w:sz w:val="20"/>
                <w:szCs w:val="20"/>
                <w:lang w:val="sl-SI"/>
              </w:rPr>
            </w:pPr>
            <w:r w:rsidRPr="00853F45">
              <w:rPr>
                <w:rFonts w:ascii="Verdana" w:hAnsi="Verdana"/>
                <w:sz w:val="20"/>
                <w:szCs w:val="20"/>
                <w:lang w:val="sl-SI"/>
              </w:rPr>
              <w:t xml:space="preserve">izpolnjen </w:t>
            </w:r>
            <w:r w:rsidR="00AD032A">
              <w:rPr>
                <w:rFonts w:ascii="Verdana" w:hAnsi="Verdana"/>
                <w:sz w:val="20"/>
                <w:szCs w:val="20"/>
                <w:lang w:val="sl-SI"/>
              </w:rPr>
              <w:t xml:space="preserve">in podpisan </w:t>
            </w:r>
            <w:r w:rsidR="001E1808" w:rsidRPr="00873C32">
              <w:rPr>
                <w:rFonts w:ascii="Verdana" w:hAnsi="Verdana"/>
                <w:sz w:val="20"/>
                <w:szCs w:val="20"/>
                <w:lang w:val="sl-SI"/>
              </w:rPr>
              <w:t>obrazec</w:t>
            </w:r>
            <w:r w:rsidRPr="00873C32">
              <w:rPr>
                <w:rFonts w:ascii="Verdana" w:hAnsi="Verdana"/>
                <w:sz w:val="20"/>
                <w:szCs w:val="20"/>
                <w:lang w:val="sl-SI"/>
              </w:rPr>
              <w:t xml:space="preserve"> </w:t>
            </w:r>
            <w:proofErr w:type="spellStart"/>
            <w:r w:rsidR="00FF30D6" w:rsidRPr="00873C32">
              <w:rPr>
                <w:rFonts w:ascii="Verdana" w:hAnsi="Verdana"/>
                <w:b/>
                <w:sz w:val="20"/>
                <w:szCs w:val="20"/>
                <w:lang w:val="sl-SI"/>
              </w:rPr>
              <w:t>ePRO</w:t>
            </w:r>
            <w:proofErr w:type="spellEnd"/>
            <w:r w:rsidR="00FF30D6" w:rsidRPr="00873C32">
              <w:rPr>
                <w:rFonts w:ascii="Verdana" w:hAnsi="Verdana"/>
                <w:b/>
                <w:sz w:val="20"/>
                <w:szCs w:val="20"/>
                <w:lang w:val="sl-SI"/>
              </w:rPr>
              <w:t xml:space="preserve"> – Izjava</w:t>
            </w:r>
            <w:r w:rsidR="00B0484B" w:rsidRPr="00873C32">
              <w:rPr>
                <w:rFonts w:ascii="Verdana" w:hAnsi="Verdana"/>
                <w:b/>
                <w:sz w:val="20"/>
                <w:szCs w:val="20"/>
                <w:lang w:val="sl-SI"/>
              </w:rPr>
              <w:t xml:space="preserve"> </w:t>
            </w:r>
            <w:r w:rsidR="00B0484B" w:rsidRPr="00873C32">
              <w:rPr>
                <w:rFonts w:ascii="Verdana" w:hAnsi="Verdana"/>
                <w:sz w:val="20"/>
                <w:szCs w:val="20"/>
                <w:lang w:val="sl-SI"/>
              </w:rPr>
              <w:t>(za</w:t>
            </w:r>
            <w:r w:rsidR="00B0484B" w:rsidRPr="00B0484B">
              <w:rPr>
                <w:rFonts w:ascii="Verdana" w:hAnsi="Verdana"/>
                <w:sz w:val="20"/>
                <w:szCs w:val="20"/>
                <w:lang w:val="sl-SI"/>
              </w:rPr>
              <w:t xml:space="preserve"> vsak gospodarski subjekt, ki </w:t>
            </w:r>
            <w:r w:rsidR="00155D1C">
              <w:rPr>
                <w:rFonts w:ascii="Verdana" w:hAnsi="Verdana"/>
                <w:sz w:val="20"/>
                <w:szCs w:val="20"/>
                <w:lang w:val="sl-SI"/>
              </w:rPr>
              <w:t xml:space="preserve">bo </w:t>
            </w:r>
            <w:r w:rsidR="00B0484B">
              <w:rPr>
                <w:rFonts w:ascii="Verdana" w:hAnsi="Verdana"/>
                <w:sz w:val="20"/>
                <w:szCs w:val="20"/>
                <w:lang w:val="sl-SI"/>
              </w:rPr>
              <w:t>vključen v izvedbo javnega naročila</w:t>
            </w:r>
            <w:r w:rsidR="00B0484B" w:rsidRPr="00B0484B">
              <w:rPr>
                <w:rFonts w:ascii="Verdana" w:hAnsi="Verdana"/>
                <w:sz w:val="20"/>
                <w:szCs w:val="20"/>
                <w:lang w:val="sl-SI"/>
              </w:rPr>
              <w:t>)</w:t>
            </w:r>
            <w:r w:rsidRPr="00B0484B">
              <w:rPr>
                <w:rFonts w:ascii="Verdana" w:hAnsi="Verdana"/>
                <w:sz w:val="20"/>
                <w:szCs w:val="20"/>
                <w:lang w:val="sl-SI"/>
              </w:rPr>
              <w:t>;</w:t>
            </w:r>
          </w:p>
          <w:p w14:paraId="6AEEB311" w14:textId="6C912CB4" w:rsidR="00F15D9C" w:rsidRDefault="00E44556" w:rsidP="00F15D9C">
            <w:pPr>
              <w:numPr>
                <w:ilvl w:val="0"/>
                <w:numId w:val="10"/>
              </w:numPr>
              <w:spacing w:after="120" w:line="240" w:lineRule="auto"/>
              <w:jc w:val="both"/>
              <w:rPr>
                <w:rFonts w:ascii="Verdana" w:hAnsi="Verdana"/>
                <w:sz w:val="20"/>
                <w:szCs w:val="20"/>
                <w:lang w:val="sl-SI"/>
              </w:rPr>
            </w:pPr>
            <w:r w:rsidRPr="00DC0CEB">
              <w:rPr>
                <w:rFonts w:ascii="Verdana" w:hAnsi="Verdana"/>
                <w:sz w:val="20"/>
                <w:szCs w:val="20"/>
                <w:lang w:val="sl-SI"/>
              </w:rPr>
              <w:t>izpolnjen</w:t>
            </w:r>
            <w:r w:rsidR="00F15D9C">
              <w:rPr>
                <w:rFonts w:ascii="Verdana" w:hAnsi="Verdana"/>
                <w:sz w:val="20"/>
                <w:szCs w:val="20"/>
                <w:lang w:val="sl-SI"/>
              </w:rPr>
              <w:t>i</w:t>
            </w:r>
            <w:r w:rsidRPr="00DC0CEB">
              <w:rPr>
                <w:rFonts w:ascii="Verdana" w:hAnsi="Verdana"/>
                <w:sz w:val="20"/>
                <w:szCs w:val="20"/>
                <w:lang w:val="sl-SI"/>
              </w:rPr>
              <w:t xml:space="preserve"> in podpisan</w:t>
            </w:r>
            <w:r w:rsidR="00F15D9C">
              <w:rPr>
                <w:rFonts w:ascii="Verdana" w:hAnsi="Verdana"/>
                <w:sz w:val="20"/>
                <w:szCs w:val="20"/>
                <w:lang w:val="sl-SI"/>
              </w:rPr>
              <w:t>i</w:t>
            </w:r>
            <w:r w:rsidRPr="00DC0CEB">
              <w:rPr>
                <w:rFonts w:ascii="Verdana" w:hAnsi="Verdana"/>
                <w:sz w:val="20"/>
                <w:szCs w:val="20"/>
                <w:lang w:val="sl-SI"/>
              </w:rPr>
              <w:t xml:space="preserve"> </w:t>
            </w:r>
            <w:r w:rsidR="00F15D9C">
              <w:rPr>
                <w:rFonts w:ascii="Verdana" w:hAnsi="Verdana"/>
                <w:b/>
                <w:sz w:val="20"/>
                <w:szCs w:val="20"/>
                <w:lang w:val="sl-SI"/>
              </w:rPr>
              <w:t xml:space="preserve">Popisi </w:t>
            </w:r>
            <w:r w:rsidRPr="00DC0CEB">
              <w:rPr>
                <w:rFonts w:ascii="Verdana" w:hAnsi="Verdana"/>
                <w:b/>
                <w:sz w:val="20"/>
                <w:szCs w:val="20"/>
                <w:lang w:val="sl-SI"/>
              </w:rPr>
              <w:t>del</w:t>
            </w:r>
            <w:r w:rsidR="00F15D9C">
              <w:rPr>
                <w:rFonts w:ascii="Verdana" w:hAnsi="Verdana"/>
                <w:b/>
                <w:sz w:val="20"/>
                <w:szCs w:val="20"/>
                <w:lang w:val="sl-SI"/>
              </w:rPr>
              <w:t xml:space="preserve"> (v pisni in elektronski obliki v </w:t>
            </w:r>
            <w:proofErr w:type="spellStart"/>
            <w:r w:rsidR="00F15D9C">
              <w:rPr>
                <w:rFonts w:ascii="Verdana" w:hAnsi="Verdana"/>
                <w:b/>
                <w:sz w:val="20"/>
                <w:szCs w:val="20"/>
                <w:lang w:val="sl-SI"/>
              </w:rPr>
              <w:t>xls</w:t>
            </w:r>
            <w:proofErr w:type="spellEnd"/>
            <w:r w:rsidR="00F15D9C">
              <w:rPr>
                <w:rFonts w:ascii="Verdana" w:hAnsi="Verdana"/>
                <w:b/>
                <w:sz w:val="20"/>
                <w:szCs w:val="20"/>
                <w:lang w:val="sl-SI"/>
              </w:rPr>
              <w:t xml:space="preserve"> formatu)</w:t>
            </w:r>
            <w:r w:rsidR="00F15D9C">
              <w:rPr>
                <w:rFonts w:ascii="Verdana" w:hAnsi="Verdana"/>
                <w:sz w:val="20"/>
                <w:szCs w:val="20"/>
                <w:lang w:val="sl-SI"/>
              </w:rPr>
              <w:t>, in sicer</w:t>
            </w:r>
            <w:r w:rsidR="00F15D9C">
              <w:rPr>
                <w:rFonts w:ascii="Verdana" w:hAnsi="Verdana"/>
                <w:sz w:val="20"/>
                <w:szCs w:val="20"/>
                <w:lang w:val="sl-SI"/>
              </w:rPr>
              <w:t>:</w:t>
            </w:r>
          </w:p>
          <w:p w14:paraId="625883A4" w14:textId="77777777" w:rsidR="00F15D9C" w:rsidRPr="00F15D9C" w:rsidRDefault="00F15D9C" w:rsidP="00F15D9C">
            <w:pPr>
              <w:spacing w:after="120" w:line="240" w:lineRule="auto"/>
              <w:ind w:left="357"/>
              <w:jc w:val="both"/>
              <w:rPr>
                <w:rFonts w:ascii="Verdana" w:hAnsi="Verdana"/>
                <w:b/>
                <w:sz w:val="20"/>
                <w:szCs w:val="20"/>
                <w:lang w:val="sl-SI"/>
              </w:rPr>
            </w:pPr>
            <w:r w:rsidRPr="00F15D9C">
              <w:rPr>
                <w:rFonts w:ascii="Verdana" w:hAnsi="Verdana"/>
                <w:b/>
                <w:sz w:val="20"/>
                <w:szCs w:val="20"/>
                <w:lang w:val="sl-SI"/>
              </w:rPr>
              <w:t>1_popis_GO dela,</w:t>
            </w:r>
          </w:p>
          <w:p w14:paraId="78BF1D24" w14:textId="77777777" w:rsidR="00F15D9C" w:rsidRPr="00F15D9C" w:rsidRDefault="00F15D9C" w:rsidP="00F15D9C">
            <w:pPr>
              <w:spacing w:after="120" w:line="240" w:lineRule="auto"/>
              <w:ind w:left="357"/>
              <w:jc w:val="both"/>
              <w:rPr>
                <w:rFonts w:ascii="Verdana" w:hAnsi="Verdana"/>
                <w:b/>
                <w:sz w:val="20"/>
                <w:szCs w:val="20"/>
                <w:lang w:val="sl-SI"/>
              </w:rPr>
            </w:pPr>
            <w:r w:rsidRPr="00F15D9C">
              <w:rPr>
                <w:rFonts w:ascii="Verdana" w:hAnsi="Verdana"/>
                <w:b/>
                <w:sz w:val="20"/>
                <w:szCs w:val="20"/>
                <w:lang w:val="sl-SI"/>
              </w:rPr>
              <w:t>2_popis_elektro dela,</w:t>
            </w:r>
          </w:p>
          <w:p w14:paraId="7F081B4F" w14:textId="56CDE3DD" w:rsidR="00E44556" w:rsidRPr="00F15D9C" w:rsidRDefault="00F15D9C" w:rsidP="00F15D9C">
            <w:pPr>
              <w:spacing w:after="120" w:line="240" w:lineRule="auto"/>
              <w:ind w:left="357"/>
              <w:jc w:val="both"/>
              <w:rPr>
                <w:rFonts w:ascii="Verdana" w:hAnsi="Verdana"/>
                <w:b/>
                <w:sz w:val="20"/>
                <w:szCs w:val="20"/>
                <w:lang w:val="sl-SI"/>
              </w:rPr>
            </w:pPr>
            <w:r w:rsidRPr="00F15D9C">
              <w:rPr>
                <w:rFonts w:ascii="Verdana" w:hAnsi="Verdana"/>
                <w:b/>
                <w:sz w:val="20"/>
                <w:szCs w:val="20"/>
                <w:lang w:val="sl-SI"/>
              </w:rPr>
              <w:t>3_popis_strojna dela;</w:t>
            </w:r>
          </w:p>
          <w:p w14:paraId="430064BF" w14:textId="5B1E0960" w:rsidR="00132BFD" w:rsidRDefault="00132BFD" w:rsidP="000C29C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obrazec </w:t>
            </w:r>
            <w:r w:rsidR="00873C32">
              <w:rPr>
                <w:rFonts w:ascii="Verdana" w:hAnsi="Verdana"/>
                <w:b/>
                <w:sz w:val="20"/>
                <w:szCs w:val="20"/>
                <w:lang w:val="sl-SI"/>
              </w:rPr>
              <w:t>Vzorec pogodbe</w:t>
            </w:r>
            <w:r>
              <w:rPr>
                <w:rFonts w:ascii="Verdana" w:hAnsi="Verdana"/>
                <w:sz w:val="20"/>
                <w:szCs w:val="20"/>
                <w:lang w:val="sl-SI"/>
              </w:rPr>
              <w:t>;</w:t>
            </w:r>
          </w:p>
          <w:p w14:paraId="08E015FD" w14:textId="73B739AF" w:rsidR="000C29C6" w:rsidRPr="00E44556" w:rsidRDefault="000C29C6" w:rsidP="000C29C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w:t>
            </w:r>
            <w:r w:rsidRPr="000C29C6">
              <w:rPr>
                <w:rFonts w:ascii="Verdana" w:hAnsi="Verdana"/>
                <w:b/>
                <w:sz w:val="20"/>
                <w:szCs w:val="20"/>
                <w:lang w:val="sl-SI"/>
              </w:rPr>
              <w:t xml:space="preserve">obrazec </w:t>
            </w:r>
            <w:proofErr w:type="spellStart"/>
            <w:r w:rsidRPr="000C29C6">
              <w:rPr>
                <w:rFonts w:ascii="Verdana" w:hAnsi="Verdana"/>
                <w:b/>
                <w:sz w:val="20"/>
                <w:szCs w:val="20"/>
                <w:lang w:val="sl-SI"/>
              </w:rPr>
              <w:t>ePRO</w:t>
            </w:r>
            <w:proofErr w:type="spellEnd"/>
            <w:r w:rsidRPr="000C29C6">
              <w:rPr>
                <w:rFonts w:ascii="Verdana" w:hAnsi="Verdana"/>
                <w:b/>
                <w:sz w:val="20"/>
                <w:szCs w:val="20"/>
                <w:lang w:val="sl-SI"/>
              </w:rPr>
              <w:t xml:space="preserve"> – Izjava/podatki o udeležbi fizičnih in pravnih </w:t>
            </w:r>
            <w:r w:rsidRPr="00E44556">
              <w:rPr>
                <w:rFonts w:ascii="Verdana" w:hAnsi="Verdana"/>
                <w:b/>
                <w:sz w:val="20"/>
                <w:szCs w:val="20"/>
                <w:lang w:val="sl-SI"/>
              </w:rPr>
              <w:t>oseb v lastništvu ponudnika</w:t>
            </w:r>
            <w:r w:rsidRPr="00E44556">
              <w:rPr>
                <w:rFonts w:ascii="Verdana" w:hAnsi="Verdana"/>
                <w:sz w:val="20"/>
                <w:szCs w:val="20"/>
                <w:lang w:val="sl-SI"/>
              </w:rPr>
              <w:t>;</w:t>
            </w:r>
          </w:p>
          <w:p w14:paraId="39C8E089" w14:textId="77777777" w:rsidR="004118BE" w:rsidRDefault="004118BE" w:rsidP="000C29C6">
            <w:pPr>
              <w:numPr>
                <w:ilvl w:val="0"/>
                <w:numId w:val="10"/>
              </w:numPr>
              <w:spacing w:after="120" w:line="240" w:lineRule="auto"/>
              <w:jc w:val="both"/>
              <w:rPr>
                <w:rFonts w:ascii="Verdana" w:hAnsi="Verdana"/>
                <w:sz w:val="20"/>
                <w:szCs w:val="20"/>
                <w:lang w:val="sl-SI"/>
              </w:rPr>
            </w:pPr>
            <w:r w:rsidRPr="00E44556">
              <w:rPr>
                <w:rFonts w:ascii="Verdana" w:hAnsi="Verdana"/>
                <w:b/>
                <w:sz w:val="20"/>
                <w:szCs w:val="20"/>
                <w:lang w:val="sl-SI"/>
              </w:rPr>
              <w:t>menična izjava za zavarovanje resnosti ponudbe s pooblastilom za izpolnitev</w:t>
            </w:r>
            <w:r w:rsidR="009F572E" w:rsidRPr="00E44556">
              <w:rPr>
                <w:rFonts w:ascii="Verdana" w:hAnsi="Verdana"/>
                <w:b/>
                <w:sz w:val="20"/>
                <w:szCs w:val="20"/>
                <w:lang w:val="sl-SI"/>
              </w:rPr>
              <w:t xml:space="preserve"> </w:t>
            </w:r>
            <w:r w:rsidR="002E2845" w:rsidRPr="00E44556">
              <w:rPr>
                <w:rFonts w:ascii="Verdana" w:hAnsi="Verdana"/>
                <w:b/>
                <w:sz w:val="20"/>
                <w:szCs w:val="20"/>
                <w:lang w:val="sl-SI"/>
              </w:rPr>
              <w:t xml:space="preserve">skupaj s </w:t>
            </w:r>
            <w:r w:rsidR="00C0491C" w:rsidRPr="00E44556">
              <w:rPr>
                <w:rFonts w:ascii="Verdana" w:hAnsi="Verdana"/>
                <w:b/>
                <w:sz w:val="20"/>
                <w:szCs w:val="20"/>
                <w:lang w:val="sl-SI"/>
              </w:rPr>
              <w:t>podpisano in žigosano bianco menico</w:t>
            </w:r>
            <w:r w:rsidRPr="00E44556">
              <w:rPr>
                <w:rFonts w:ascii="Verdana" w:hAnsi="Verdana"/>
                <w:sz w:val="20"/>
                <w:szCs w:val="20"/>
                <w:lang w:val="sl-SI"/>
              </w:rPr>
              <w:t xml:space="preserve"> skladno z zahtevami iz 2. točke;</w:t>
            </w:r>
          </w:p>
          <w:p w14:paraId="02453515" w14:textId="34122A97" w:rsidR="00E44556" w:rsidRDefault="00E44556" w:rsidP="000C29C6">
            <w:pPr>
              <w:numPr>
                <w:ilvl w:val="0"/>
                <w:numId w:val="10"/>
              </w:numPr>
              <w:spacing w:after="120" w:line="240" w:lineRule="auto"/>
              <w:jc w:val="both"/>
              <w:rPr>
                <w:rFonts w:ascii="Verdana" w:hAnsi="Verdana"/>
                <w:sz w:val="20"/>
                <w:szCs w:val="20"/>
                <w:lang w:val="sl-SI"/>
              </w:rPr>
            </w:pPr>
            <w:proofErr w:type="spellStart"/>
            <w:r>
              <w:rPr>
                <w:rFonts w:ascii="Verdana" w:hAnsi="Verdana"/>
                <w:b/>
                <w:sz w:val="20"/>
                <w:szCs w:val="20"/>
                <w:lang w:val="sl-SI"/>
              </w:rPr>
              <w:t>ajpes</w:t>
            </w:r>
            <w:proofErr w:type="spellEnd"/>
            <w:r>
              <w:rPr>
                <w:rFonts w:ascii="Verdana" w:hAnsi="Verdana"/>
                <w:b/>
                <w:sz w:val="20"/>
                <w:szCs w:val="20"/>
                <w:lang w:val="sl-SI"/>
              </w:rPr>
              <w:t xml:space="preserve"> S.BON obrazec</w:t>
            </w:r>
            <w:r w:rsidRPr="00FA63FD">
              <w:rPr>
                <w:rFonts w:ascii="Verdana" w:hAnsi="Verdana"/>
                <w:sz w:val="20"/>
                <w:szCs w:val="20"/>
                <w:lang w:val="sl-SI"/>
              </w:rPr>
              <w:t>, iz katerega je razvidna bonitetna ocena;</w:t>
            </w:r>
          </w:p>
          <w:p w14:paraId="623D2C4B" w14:textId="1FFF150D" w:rsidR="00E44556" w:rsidRPr="00E44556" w:rsidRDefault="00E44556" w:rsidP="000C29C6">
            <w:pPr>
              <w:numPr>
                <w:ilvl w:val="0"/>
                <w:numId w:val="10"/>
              </w:numPr>
              <w:spacing w:after="120" w:line="240" w:lineRule="auto"/>
              <w:jc w:val="both"/>
              <w:rPr>
                <w:rFonts w:ascii="Verdana" w:hAnsi="Verdana"/>
                <w:sz w:val="20"/>
                <w:szCs w:val="20"/>
                <w:lang w:val="sl-SI"/>
              </w:rPr>
            </w:pPr>
            <w:r>
              <w:rPr>
                <w:rFonts w:ascii="Verdana" w:hAnsi="Verdana"/>
                <w:b/>
                <w:sz w:val="20"/>
                <w:szCs w:val="20"/>
                <w:lang w:val="sl-SI"/>
              </w:rPr>
              <w:t>v primeru, da ponudnik nastopa s partnerji: pogodba o izvedbi predmeta javnega naročila</w:t>
            </w:r>
            <w:r>
              <w:rPr>
                <w:rFonts w:ascii="Verdana" w:hAnsi="Verdana"/>
                <w:sz w:val="20"/>
                <w:szCs w:val="20"/>
                <w:lang w:val="sl-SI"/>
              </w:rPr>
              <w:t xml:space="preserve"> (partnerska pogodba), v kateri se opredeli </w:t>
            </w:r>
            <w:proofErr w:type="spellStart"/>
            <w:r>
              <w:rPr>
                <w:rFonts w:ascii="Verdana" w:hAnsi="Verdana"/>
                <w:sz w:val="20"/>
                <w:szCs w:val="20"/>
                <w:lang w:val="sl-SI"/>
              </w:rPr>
              <w:t>poslovodečega</w:t>
            </w:r>
            <w:proofErr w:type="spellEnd"/>
            <w:r>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Pr>
                <w:rFonts w:ascii="Verdana" w:hAnsi="Verdana"/>
                <w:sz w:val="20"/>
                <w:szCs w:val="20"/>
                <w:u w:val="single"/>
                <w:lang w:val="sl-SI"/>
              </w:rPr>
              <w:t xml:space="preserve">Pogodba  mora </w:t>
            </w:r>
            <w:r>
              <w:rPr>
                <w:rFonts w:ascii="Verdana" w:hAnsi="Verdana"/>
                <w:sz w:val="20"/>
                <w:szCs w:val="20"/>
                <w:u w:val="single"/>
                <w:lang w:val="sl-SI"/>
              </w:rPr>
              <w:lastRenderedPageBreak/>
              <w:t>jasno določati, da proti naročniku za celotno obveznost in za vsak njen del odgovarjajo vsi partnerji solidarno in vsak posebej v celoti.</w:t>
            </w:r>
          </w:p>
          <w:p w14:paraId="6A5AB671" w14:textId="6D8DC70D" w:rsidR="00335FB2" w:rsidRDefault="00E44556" w:rsidP="00E44556">
            <w:pPr>
              <w:spacing w:after="120" w:line="240" w:lineRule="auto"/>
              <w:jc w:val="both"/>
              <w:rPr>
                <w:rFonts w:ascii="Verdana" w:hAnsi="Verdana"/>
                <w:sz w:val="20"/>
                <w:szCs w:val="20"/>
                <w:lang w:val="sl-SI"/>
              </w:rPr>
            </w:pPr>
            <w:r>
              <w:rPr>
                <w:rFonts w:ascii="Verdana" w:hAnsi="Verdana"/>
                <w:sz w:val="20"/>
                <w:szCs w:val="20"/>
                <w:lang w:val="sl-SI"/>
              </w:rPr>
              <w:t>Ponudniki v vseh zahtevanih obrazcih izpolnijo prazna polja in vsebine, ki so predvidene za vnos podatkov s strani ponudnikov.</w:t>
            </w:r>
          </w:p>
          <w:p w14:paraId="75BC2263" w14:textId="4851E420" w:rsidR="00F15D9C" w:rsidRDefault="00F15D9C" w:rsidP="00E44556">
            <w:pPr>
              <w:spacing w:after="120" w:line="240" w:lineRule="auto"/>
              <w:jc w:val="both"/>
              <w:rPr>
                <w:rFonts w:ascii="Verdana" w:hAnsi="Verdana"/>
                <w:sz w:val="20"/>
                <w:szCs w:val="20"/>
                <w:lang w:val="sl-SI"/>
              </w:rPr>
            </w:pPr>
            <w:r w:rsidRPr="00CE39A7">
              <w:rPr>
                <w:rFonts w:ascii="Verdana" w:hAnsi="Verdana"/>
                <w:sz w:val="20"/>
                <w:szCs w:val="20"/>
                <w:lang w:val="sl-SI"/>
              </w:rPr>
              <w:t xml:space="preserve">V primeru neskladja med izpolnjenimi popisi del v pisni obliki in v elektronski obliki, se bo kot veljaven štel obrazec v </w:t>
            </w:r>
            <w:r>
              <w:rPr>
                <w:rFonts w:ascii="Verdana" w:hAnsi="Verdana"/>
                <w:sz w:val="20"/>
                <w:szCs w:val="20"/>
                <w:lang w:val="sl-SI"/>
              </w:rPr>
              <w:t>pisni</w:t>
            </w:r>
            <w:r w:rsidRPr="00CE39A7">
              <w:rPr>
                <w:rFonts w:ascii="Verdana" w:hAnsi="Verdana"/>
                <w:sz w:val="20"/>
                <w:szCs w:val="20"/>
                <w:lang w:val="sl-SI"/>
              </w:rPr>
              <w:t xml:space="preserve"> obliki.</w:t>
            </w:r>
          </w:p>
          <w:p w14:paraId="286F1AA7" w14:textId="01E1252F" w:rsidR="006221FA" w:rsidRPr="006221FA" w:rsidRDefault="00D7206B" w:rsidP="007D45CF">
            <w:pPr>
              <w:spacing w:after="0" w:line="240" w:lineRule="auto"/>
              <w:jc w:val="both"/>
              <w:rPr>
                <w:rFonts w:ascii="Verdana" w:hAnsi="Verdana"/>
                <w:sz w:val="20"/>
                <w:szCs w:val="20"/>
                <w:lang w:val="sl-SI"/>
              </w:rPr>
            </w:pPr>
            <w:r w:rsidRPr="00752F3F">
              <w:rPr>
                <w:rFonts w:ascii="Verdana" w:hAnsi="Verdana"/>
                <w:sz w:val="20"/>
                <w:szCs w:val="20"/>
                <w:lang w:val="sl-SI"/>
              </w:rPr>
              <w:t>Izbrani ponudnik mora po prejemu pogodbe v podpis le-to podpisano</w:t>
            </w:r>
            <w:r w:rsidR="007D45CF">
              <w:rPr>
                <w:rFonts w:ascii="Verdana" w:hAnsi="Verdana"/>
                <w:sz w:val="20"/>
                <w:szCs w:val="20"/>
                <w:lang w:val="sl-SI"/>
              </w:rPr>
              <w:t xml:space="preserve"> skupaj s finančnim zavarovanjem za dobro izvedbo pogodbenih obveznosti</w:t>
            </w:r>
            <w:r w:rsidRPr="00752F3F">
              <w:rPr>
                <w:rFonts w:ascii="Verdana" w:hAnsi="Verdana"/>
                <w:sz w:val="20"/>
                <w:szCs w:val="20"/>
                <w:lang w:val="sl-SI"/>
              </w:rPr>
              <w:t xml:space="preserve"> vrniti naročniku najkasneje </w:t>
            </w:r>
            <w:r w:rsidR="004E0EC1" w:rsidRPr="00752F3F">
              <w:rPr>
                <w:rFonts w:ascii="Verdana" w:hAnsi="Verdana"/>
                <w:sz w:val="20"/>
                <w:szCs w:val="20"/>
                <w:lang w:val="sl-SI"/>
              </w:rPr>
              <w:t>v desetih dneh</w:t>
            </w:r>
            <w:r w:rsidRPr="00752F3F">
              <w:rPr>
                <w:rFonts w:ascii="Verdana" w:hAnsi="Verdana"/>
                <w:sz w:val="20"/>
                <w:szCs w:val="20"/>
                <w:lang w:val="sl-SI"/>
              </w:rPr>
              <w:t>.</w:t>
            </w:r>
            <w:r w:rsidRPr="00E51C93">
              <w:rPr>
                <w:rFonts w:ascii="Verdana" w:hAnsi="Verdana"/>
                <w:sz w:val="20"/>
                <w:szCs w:val="20"/>
                <w:lang w:val="sl-SI"/>
              </w:rPr>
              <w:t xml:space="preserve"> V primeru, kadar zaradi objektivnih okoliščin to ni mogoče, lahko naročnik na zaprosilo ponudnika</w:t>
            </w:r>
            <w:r w:rsidRPr="00C435A0">
              <w:rPr>
                <w:rFonts w:ascii="Verdana" w:hAnsi="Verdana"/>
                <w:sz w:val="20"/>
                <w:szCs w:val="20"/>
                <w:lang w:val="sl-SI"/>
              </w:rPr>
              <w:t xml:space="preserve">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64273A4F" w:rsidR="005B17EC" w:rsidRPr="00570108" w:rsidRDefault="00AA1046" w:rsidP="00E44556">
            <w:pPr>
              <w:spacing w:after="0" w:line="240" w:lineRule="auto"/>
              <w:jc w:val="both"/>
              <w:rPr>
                <w:rFonts w:ascii="Verdana" w:hAnsi="Verdana"/>
                <w:sz w:val="20"/>
                <w:szCs w:val="20"/>
                <w:lang w:val="sl-SI"/>
              </w:rPr>
            </w:pPr>
            <w:r>
              <w:rPr>
                <w:rFonts w:ascii="Verdana" w:hAnsi="Verdana"/>
                <w:sz w:val="20"/>
                <w:szCs w:val="20"/>
                <w:lang w:val="sl-SI"/>
              </w:rPr>
              <w:t xml:space="preserve">Tri </w:t>
            </w:r>
            <w:r w:rsidR="00E835E1">
              <w:rPr>
                <w:rFonts w:ascii="Verdana" w:hAnsi="Verdana"/>
                <w:sz w:val="20"/>
                <w:szCs w:val="20"/>
                <w:lang w:val="sl-SI"/>
              </w:rPr>
              <w:t>mesece</w:t>
            </w:r>
            <w:r w:rsidR="004B6714">
              <w:rPr>
                <w:rFonts w:ascii="Verdana" w:hAnsi="Verdana"/>
                <w:sz w:val="20"/>
                <w:szCs w:val="20"/>
                <w:lang w:val="sl-SI"/>
              </w:rPr>
              <w:t xml:space="preserve"> od roka za </w:t>
            </w:r>
            <w:r w:rsidR="009D744B">
              <w:rPr>
                <w:rFonts w:ascii="Verdana" w:hAnsi="Verdana"/>
                <w:sz w:val="20"/>
                <w:szCs w:val="20"/>
                <w:lang w:val="sl-SI"/>
              </w:rPr>
              <w:t>prejem</w:t>
            </w:r>
            <w:r w:rsidR="004B6714">
              <w:rPr>
                <w:rFonts w:ascii="Verdana" w:hAnsi="Verdana"/>
                <w:sz w:val="20"/>
                <w:szCs w:val="20"/>
                <w:lang w:val="sl-SI"/>
              </w:rPr>
              <w:t xml:space="preserve"> ponudbe, kar ponudniki</w:t>
            </w:r>
            <w:r w:rsidR="00FD3487">
              <w:rPr>
                <w:rFonts w:ascii="Verdana" w:hAnsi="Verdana"/>
                <w:sz w:val="20"/>
                <w:szCs w:val="20"/>
                <w:lang w:val="sl-SI"/>
              </w:rPr>
              <w:t xml:space="preserve"> potrdijo s podpisom </w:t>
            </w:r>
            <w:r w:rsidR="00FD3487" w:rsidRPr="00984901">
              <w:rPr>
                <w:rFonts w:ascii="Verdana" w:hAnsi="Verdana"/>
                <w:sz w:val="20"/>
                <w:szCs w:val="20"/>
                <w:lang w:val="sl-SI"/>
              </w:rPr>
              <w:t xml:space="preserve">obrazca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E44556">
              <w:rPr>
                <w:rFonts w:ascii="Verdana" w:hAnsi="Verdana"/>
                <w:sz w:val="20"/>
                <w:szCs w:val="20"/>
                <w:lang w:val="sl-SI"/>
              </w:rPr>
              <w:t>Izjava</w:t>
            </w:r>
            <w:r w:rsidR="004B6714"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F467247" w:rsidR="005B17EC" w:rsidRPr="00570108" w:rsidRDefault="004B6714" w:rsidP="00D83980">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447E2D" w:rsidRPr="00183110">
              <w:rPr>
                <w:rFonts w:ascii="Verdana" w:hAnsi="Verdana"/>
                <w:sz w:val="20"/>
                <w:szCs w:val="20"/>
                <w:lang w:val="sl-SI"/>
              </w:rPr>
              <w:t>Priloge so lahko tudi v tujem jeziku. Na zahtevo naročnika mora ponudnik priskrbeti 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7E01A1C5" w14:textId="77777777" w:rsidR="005B17EC" w:rsidRDefault="00DC1EAD" w:rsidP="00570859">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w:t>
            </w:r>
            <w:r w:rsidR="0057186C">
              <w:rPr>
                <w:rFonts w:ascii="Verdana" w:hAnsi="Verdana"/>
                <w:sz w:val="20"/>
                <w:szCs w:val="20"/>
                <w:lang w:val="sl-SI"/>
              </w:rPr>
              <w:t>b</w:t>
            </w:r>
            <w:r>
              <w:rPr>
                <w:rFonts w:ascii="Verdana" w:hAnsi="Verdana"/>
                <w:sz w:val="20"/>
                <w:szCs w:val="20"/>
                <w:lang w:val="sl-SI"/>
              </w:rPr>
              <w:t>ena dokumentacija mora biti izpolnjena in natisnjena, natipkana ali napisana z neizbri</w:t>
            </w:r>
            <w:r w:rsidR="002B179B">
              <w:rPr>
                <w:rFonts w:ascii="Verdana" w:hAnsi="Verdana"/>
                <w:sz w:val="20"/>
                <w:szCs w:val="20"/>
                <w:lang w:val="sl-SI"/>
              </w:rPr>
              <w:t>s</w:t>
            </w:r>
            <w:r>
              <w:rPr>
                <w:rFonts w:ascii="Verdana" w:hAnsi="Verdana"/>
                <w:sz w:val="20"/>
                <w:szCs w:val="20"/>
                <w:lang w:val="sl-SI"/>
              </w:rPr>
              <w:t>ljivo</w:t>
            </w:r>
            <w:r w:rsidR="002B179B">
              <w:rPr>
                <w:rFonts w:ascii="Verdana" w:hAnsi="Verdana"/>
                <w:sz w:val="20"/>
                <w:szCs w:val="20"/>
                <w:lang w:val="sl-SI"/>
              </w:rPr>
              <w:t xml:space="preserve"> pisavo. Za to označeni deli ponudbene dokumentacije morajo biti podpisani s strani zakonitega zastopnika ponudnika ali druge osebe, pooblaščene za sklepanje pogodb predvidene vrste, vrednosti in obsega.</w:t>
            </w:r>
          </w:p>
          <w:p w14:paraId="1FA8070B" w14:textId="77777777" w:rsidR="002B179B" w:rsidRPr="00570108" w:rsidRDefault="002B179B" w:rsidP="00B67343">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w:t>
            </w:r>
            <w:r w:rsidR="008820B8">
              <w:rPr>
                <w:rFonts w:ascii="Verdana" w:hAnsi="Verdana"/>
                <w:sz w:val="20"/>
                <w:szCs w:val="20"/>
                <w:lang w:val="sl-SI"/>
              </w:rPr>
              <w:t>če je dokumentacija obsežna pa v več zunanjih ovojnic, ki jih oštevilči</w:t>
            </w:r>
            <w:r>
              <w:rPr>
                <w:rFonts w:ascii="Verdana" w:hAnsi="Verdana"/>
                <w:sz w:val="20"/>
                <w:szCs w:val="20"/>
                <w:lang w:val="sl-SI"/>
              </w:rPr>
              <w:t>)</w:t>
            </w:r>
            <w:r w:rsidR="008820B8">
              <w:rPr>
                <w:rFonts w:ascii="Verdana" w:hAnsi="Verdana"/>
                <w:sz w:val="20"/>
                <w:szCs w:val="20"/>
                <w:lang w:val="sl-SI"/>
              </w:rPr>
              <w:t>. Zaželeno je, da se obrazce in dokumente zloži v mapo in loči s pregradami zaradi lažjega pregleda ponudbe.</w:t>
            </w: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77777777" w:rsidR="005B17EC" w:rsidRPr="00570108" w:rsidRDefault="00075C6E" w:rsidP="00B6734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5B17EC" w:rsidRPr="00570108" w14:paraId="6FF42DF7" w14:textId="77777777" w:rsidTr="005937A4">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5937A4">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5937A4">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170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5937A4">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t>Skupno nastopanje</w:t>
            </w:r>
          </w:p>
        </w:tc>
        <w:tc>
          <w:tcPr>
            <w:tcW w:w="7291" w:type="dxa"/>
            <w:gridSpan w:val="4"/>
            <w:shd w:val="clear" w:color="auto" w:fill="FADC8C"/>
            <w:vAlign w:val="center"/>
          </w:tcPr>
          <w:p w14:paraId="22825302" w14:textId="77777777" w:rsidR="00AD77CA" w:rsidRPr="001F4E46" w:rsidRDefault="00075C6E" w:rsidP="00570859">
            <w:pPr>
              <w:spacing w:after="120" w:line="240" w:lineRule="auto"/>
              <w:jc w:val="both"/>
              <w:rPr>
                <w:rFonts w:ascii="Verdana" w:hAnsi="Verdana"/>
                <w:sz w:val="20"/>
                <w:szCs w:val="20"/>
                <w:lang w:val="sl-SI"/>
              </w:rPr>
            </w:pPr>
            <w:r w:rsidRPr="001F4E46">
              <w:rPr>
                <w:rFonts w:ascii="Verdana" w:hAnsi="Verdana"/>
                <w:sz w:val="20"/>
                <w:szCs w:val="20"/>
                <w:lang w:val="sl-SI"/>
              </w:rPr>
              <w:t>Pri javnem naročilu je dovoljena skupna ponudba več pogodbenih partnerjev.</w:t>
            </w:r>
          </w:p>
          <w:p w14:paraId="7CB743D2" w14:textId="17FDA5A9" w:rsidR="00075C6E" w:rsidRPr="001F4E46" w:rsidRDefault="00895699" w:rsidP="00E57052">
            <w:pPr>
              <w:spacing w:after="120" w:line="240" w:lineRule="auto"/>
              <w:jc w:val="both"/>
              <w:rPr>
                <w:rFonts w:ascii="Verdana" w:hAnsi="Verdana"/>
                <w:sz w:val="20"/>
                <w:szCs w:val="20"/>
                <w:lang w:val="sl-SI"/>
              </w:rPr>
            </w:pPr>
            <w:r>
              <w:rPr>
                <w:rFonts w:ascii="Verdana" w:hAnsi="Verdana"/>
                <w:sz w:val="20"/>
                <w:szCs w:val="20"/>
                <w:lang w:val="sl-SI"/>
              </w:rPr>
              <w:t xml:space="preserve">V 7. točki (Preverjanje sposobnosti) teh navodil </w:t>
            </w:r>
            <w:r w:rsidR="00075C6E" w:rsidRPr="001F4E46">
              <w:rPr>
                <w:rFonts w:ascii="Verdana" w:hAnsi="Verdana"/>
                <w:sz w:val="20"/>
                <w:szCs w:val="20"/>
                <w:lang w:val="sl-SI"/>
              </w:rPr>
              <w:t>je določeno, ali mora v primeru skupne ponudbe</w:t>
            </w:r>
            <w:r w:rsidR="00595EA1" w:rsidRPr="001F4E46">
              <w:rPr>
                <w:rFonts w:ascii="Verdana" w:hAnsi="Verdana"/>
                <w:sz w:val="20"/>
                <w:szCs w:val="20"/>
                <w:lang w:val="sl-SI"/>
              </w:rPr>
              <w:t xml:space="preserve"> </w:t>
            </w:r>
            <w:r w:rsidR="00075C6E" w:rsidRPr="001F4E46">
              <w:rPr>
                <w:rFonts w:ascii="Verdana" w:hAnsi="Verdana"/>
                <w:sz w:val="20"/>
                <w:szCs w:val="20"/>
                <w:lang w:val="sl-SI"/>
              </w:rPr>
              <w:t>posamezen pogoj izpolnjevati vsak izmed partnerjev ali pa lahko pogoj</w:t>
            </w:r>
            <w:r w:rsidR="00FD3487" w:rsidRPr="001F4E46">
              <w:rPr>
                <w:rFonts w:ascii="Verdana" w:hAnsi="Verdana"/>
                <w:sz w:val="20"/>
                <w:szCs w:val="20"/>
                <w:lang w:val="sl-SI"/>
              </w:rPr>
              <w:t xml:space="preserve"> izpolnjujejo partnerji skupaj.</w:t>
            </w:r>
          </w:p>
          <w:p w14:paraId="4A71BAEF" w14:textId="1D70791D" w:rsidR="00E57052" w:rsidRPr="001F4E46" w:rsidRDefault="0016721D" w:rsidP="00E44556">
            <w:pPr>
              <w:spacing w:after="0" w:line="240" w:lineRule="auto"/>
              <w:jc w:val="both"/>
              <w:rPr>
                <w:rFonts w:ascii="Verdana" w:hAnsi="Verdana"/>
                <w:sz w:val="20"/>
                <w:szCs w:val="20"/>
                <w:lang w:val="sl-SI"/>
              </w:rPr>
            </w:pPr>
            <w:r w:rsidRPr="001F4E46">
              <w:rPr>
                <w:rFonts w:ascii="Verdana" w:hAnsi="Verdana"/>
                <w:sz w:val="20"/>
                <w:szCs w:val="20"/>
                <w:lang w:val="sl-SI"/>
              </w:rPr>
              <w:t>Pogodbo o izvedbi predmeta javnega naročila (partnersko pogodbo),</w:t>
            </w:r>
            <w:r w:rsidRPr="001F4E46">
              <w:t xml:space="preserve"> </w:t>
            </w:r>
            <w:r w:rsidRPr="001F4E46">
              <w:rPr>
                <w:rFonts w:ascii="Verdana" w:hAnsi="Verdana"/>
                <w:sz w:val="20"/>
                <w:szCs w:val="20"/>
                <w:lang w:val="sl-SI"/>
              </w:rPr>
              <w:t xml:space="preserve">predloži </w:t>
            </w:r>
            <w:r w:rsidR="00E44556" w:rsidRPr="001F4E46">
              <w:rPr>
                <w:rFonts w:ascii="Verdana" w:hAnsi="Verdana"/>
                <w:sz w:val="20"/>
                <w:szCs w:val="20"/>
                <w:lang w:val="sl-SI"/>
              </w:rPr>
              <w:t>ponudnik</w:t>
            </w:r>
            <w:r w:rsidR="0003653F">
              <w:rPr>
                <w:rFonts w:ascii="Verdana" w:hAnsi="Verdana"/>
                <w:sz w:val="20"/>
                <w:szCs w:val="20"/>
                <w:lang w:val="sl-SI"/>
              </w:rPr>
              <w:t>, ki</w:t>
            </w:r>
            <w:r w:rsidR="00E44556">
              <w:rPr>
                <w:rFonts w:ascii="Verdana" w:hAnsi="Verdana"/>
                <w:sz w:val="20"/>
                <w:szCs w:val="20"/>
                <w:lang w:val="sl-SI"/>
              </w:rPr>
              <w:t xml:space="preserve"> nastopa s partnerji</w:t>
            </w:r>
            <w:r w:rsidRPr="001F4E46">
              <w:rPr>
                <w:rFonts w:ascii="Verdana" w:hAnsi="Verdana"/>
                <w:sz w:val="20"/>
                <w:szCs w:val="20"/>
                <w:lang w:val="sl-SI"/>
              </w:rPr>
              <w:t xml:space="preserve">. V pogodbi se opredeli </w:t>
            </w:r>
            <w:proofErr w:type="spellStart"/>
            <w:r w:rsidRPr="001F4E46">
              <w:rPr>
                <w:rFonts w:ascii="Verdana" w:hAnsi="Verdana"/>
                <w:sz w:val="20"/>
                <w:szCs w:val="20"/>
                <w:lang w:val="sl-SI"/>
              </w:rPr>
              <w:t>poslovodečega</w:t>
            </w:r>
            <w:proofErr w:type="spellEnd"/>
            <w:r w:rsidRPr="001F4E46">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Pr="001F4E46">
              <w:rPr>
                <w:rFonts w:ascii="Verdana" w:hAnsi="Verdana"/>
                <w:sz w:val="20"/>
                <w:szCs w:val="20"/>
                <w:u w:val="single"/>
                <w:lang w:val="sl-SI"/>
              </w:rPr>
              <w:t xml:space="preserve">Pogodba  mora jasno določati, da proti naročniku za celotno obveznost in za vsak njen del odgovarjajo vsi partnerji solidarno in </w:t>
            </w:r>
            <w:r w:rsidRPr="00895699">
              <w:rPr>
                <w:rFonts w:ascii="Verdana" w:hAnsi="Verdana"/>
                <w:sz w:val="20"/>
                <w:szCs w:val="20"/>
                <w:u w:val="single"/>
                <w:lang w:val="sl-SI"/>
              </w:rPr>
              <w:t>vsak posebej v celoti.</w:t>
            </w:r>
          </w:p>
        </w:tc>
      </w:tr>
      <w:tr w:rsidR="005937A4" w:rsidRPr="00570108" w14:paraId="28BCA425" w14:textId="77777777" w:rsidTr="005937A4">
        <w:trPr>
          <w:gridAfter w:val="1"/>
          <w:wAfter w:w="6" w:type="dxa"/>
          <w:trHeight w:val="20"/>
          <w:jc w:val="center"/>
        </w:trPr>
        <w:tc>
          <w:tcPr>
            <w:tcW w:w="2405" w:type="dxa"/>
            <w:vMerge w:val="restart"/>
            <w:shd w:val="clear" w:color="auto" w:fill="FAAA5A"/>
            <w:vAlign w:val="center"/>
          </w:tcPr>
          <w:p w14:paraId="43036F75" w14:textId="2EC98582" w:rsidR="005937A4" w:rsidRPr="00570108" w:rsidRDefault="005937A4" w:rsidP="00AB019D">
            <w:pPr>
              <w:spacing w:after="0" w:line="240" w:lineRule="auto"/>
              <w:rPr>
                <w:rFonts w:ascii="Verdana" w:hAnsi="Verdana"/>
                <w:sz w:val="20"/>
                <w:szCs w:val="20"/>
                <w:lang w:val="sl-SI"/>
              </w:rPr>
            </w:pPr>
            <w:r w:rsidRPr="005937A4">
              <w:rPr>
                <w:rFonts w:ascii="Verdana" w:hAnsi="Verdana"/>
                <w:sz w:val="20"/>
                <w:szCs w:val="20"/>
                <w:lang w:val="sl-SI"/>
              </w:rPr>
              <w:lastRenderedPageBreak/>
              <w:t>Nastopanje s podizvajalci</w:t>
            </w:r>
          </w:p>
        </w:tc>
        <w:tc>
          <w:tcPr>
            <w:tcW w:w="1701" w:type="dxa"/>
            <w:tcBorders>
              <w:bottom w:val="single" w:sz="4" w:space="0" w:color="auto"/>
            </w:tcBorders>
            <w:shd w:val="clear" w:color="auto" w:fill="FAAA5A"/>
            <w:vAlign w:val="center"/>
          </w:tcPr>
          <w:p w14:paraId="75D7C06E" w14:textId="71D412F7"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t>ni predvideno</w:t>
            </w:r>
          </w:p>
        </w:tc>
        <w:tc>
          <w:tcPr>
            <w:tcW w:w="1701" w:type="dxa"/>
            <w:tcBorders>
              <w:bottom w:val="single" w:sz="4" w:space="0" w:color="auto"/>
            </w:tcBorders>
            <w:shd w:val="clear" w:color="auto" w:fill="FAAA5A"/>
            <w:vAlign w:val="center"/>
          </w:tcPr>
          <w:p w14:paraId="70FE2F7F" w14:textId="44808ACE"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t>je predvideno</w:t>
            </w:r>
          </w:p>
        </w:tc>
        <w:tc>
          <w:tcPr>
            <w:tcW w:w="3883" w:type="dxa"/>
            <w:tcBorders>
              <w:bottom w:val="single" w:sz="4" w:space="0" w:color="auto"/>
            </w:tcBorders>
            <w:shd w:val="clear" w:color="auto" w:fill="FAAA5A"/>
            <w:vAlign w:val="center"/>
          </w:tcPr>
          <w:p w14:paraId="62711EEF" w14:textId="1259D2BC" w:rsidR="005937A4" w:rsidRPr="00570108" w:rsidRDefault="005937A4" w:rsidP="00AB019D">
            <w:pPr>
              <w:spacing w:after="0" w:line="240" w:lineRule="auto"/>
              <w:jc w:val="center"/>
              <w:rPr>
                <w:rFonts w:ascii="Verdana" w:hAnsi="Verdana"/>
                <w:sz w:val="20"/>
                <w:szCs w:val="20"/>
                <w:lang w:val="sl-SI"/>
              </w:rPr>
            </w:pPr>
            <w:r w:rsidRPr="00570108">
              <w:rPr>
                <w:rFonts w:ascii="Verdana" w:hAnsi="Verdana"/>
                <w:sz w:val="20"/>
                <w:szCs w:val="20"/>
                <w:lang w:val="sl-SI"/>
              </w:rPr>
              <w:t>pogoji</w:t>
            </w:r>
          </w:p>
        </w:tc>
      </w:tr>
      <w:tr w:rsidR="005937A4" w:rsidRPr="00570108" w14:paraId="1BBBAF7A" w14:textId="77777777" w:rsidTr="005937A4">
        <w:trPr>
          <w:gridAfter w:val="1"/>
          <w:wAfter w:w="6" w:type="dxa"/>
          <w:trHeight w:val="20"/>
          <w:jc w:val="center"/>
        </w:trPr>
        <w:tc>
          <w:tcPr>
            <w:tcW w:w="2405" w:type="dxa"/>
            <w:vMerge/>
            <w:shd w:val="clear" w:color="auto" w:fill="FAAA5A"/>
            <w:vAlign w:val="center"/>
          </w:tcPr>
          <w:p w14:paraId="3DF102A5" w14:textId="77777777" w:rsidR="005937A4" w:rsidRPr="005937A4" w:rsidRDefault="005937A4" w:rsidP="00AB019D">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61FF477C" w14:textId="77777777" w:rsidR="005937A4" w:rsidRPr="00570108" w:rsidRDefault="005937A4" w:rsidP="00AB019D">
            <w:pPr>
              <w:spacing w:after="0" w:line="240" w:lineRule="auto"/>
              <w:jc w:val="center"/>
              <w:rPr>
                <w:rFonts w:ascii="Verdana" w:hAnsi="Verdana"/>
                <w:sz w:val="20"/>
                <w:szCs w:val="20"/>
                <w:lang w:val="sl-SI"/>
              </w:rPr>
            </w:pPr>
          </w:p>
        </w:tc>
        <w:tc>
          <w:tcPr>
            <w:tcW w:w="1701" w:type="dxa"/>
            <w:tcBorders>
              <w:bottom w:val="single" w:sz="4" w:space="0" w:color="auto"/>
            </w:tcBorders>
            <w:shd w:val="clear" w:color="auto" w:fill="FADC8C"/>
            <w:vAlign w:val="center"/>
          </w:tcPr>
          <w:p w14:paraId="19664E32" w14:textId="63A0381D"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3883" w:type="dxa"/>
            <w:tcBorders>
              <w:bottom w:val="single" w:sz="4" w:space="0" w:color="auto"/>
            </w:tcBorders>
            <w:shd w:val="clear" w:color="auto" w:fill="FADC8C"/>
            <w:vAlign w:val="center"/>
          </w:tcPr>
          <w:p w14:paraId="704F100E" w14:textId="2427E5D8" w:rsidR="000037B6" w:rsidRPr="005937A4" w:rsidRDefault="005937A4" w:rsidP="000037B6">
            <w:pPr>
              <w:spacing w:after="120" w:line="240" w:lineRule="auto"/>
              <w:jc w:val="both"/>
              <w:rPr>
                <w:rFonts w:ascii="Verdana" w:hAnsi="Verdana"/>
                <w:sz w:val="20"/>
                <w:szCs w:val="20"/>
                <w:lang w:val="sl-SI"/>
              </w:rPr>
            </w:pPr>
            <w:r w:rsidRPr="005937A4">
              <w:rPr>
                <w:rFonts w:ascii="Verdana" w:hAnsi="Verdana"/>
                <w:sz w:val="20"/>
                <w:szCs w:val="20"/>
                <w:lang w:val="sl-SI"/>
              </w:rPr>
              <w:t>Glavni izvajalec, ki v izvedbo javnega naročila vključi enega ali več podizvajalcev, mora imeti ob sklenitvi pogodbe z naročnikom ali v času njenega izvajanja, sklenjene veljavne pogodbe s podizvajalci.</w:t>
            </w:r>
          </w:p>
          <w:p w14:paraId="04D28818" w14:textId="57537AF0" w:rsidR="005937A4" w:rsidRPr="00570108" w:rsidRDefault="005937A4" w:rsidP="005937A4">
            <w:pPr>
              <w:spacing w:after="0" w:line="240" w:lineRule="auto"/>
              <w:jc w:val="both"/>
              <w:rPr>
                <w:rFonts w:ascii="Verdana" w:hAnsi="Verdana"/>
                <w:sz w:val="20"/>
                <w:szCs w:val="20"/>
                <w:lang w:val="sl-SI"/>
              </w:rPr>
            </w:pPr>
            <w:r w:rsidRPr="005937A4">
              <w:rPr>
                <w:rFonts w:ascii="Verdana" w:hAnsi="Verdana"/>
                <w:sz w:val="20"/>
                <w:szCs w:val="20"/>
                <w:lang w:val="sl-SI"/>
              </w:rPr>
              <w:t>Ponudnik v razmerju do naročnika v celoti odgovarja za izvedbo prejetega naročila, ne glede na število podizvajalcev, ki jih navede v svoji ponudbi.</w:t>
            </w:r>
          </w:p>
        </w:tc>
      </w:tr>
    </w:tbl>
    <w:p w14:paraId="7F0A76AB" w14:textId="77777777" w:rsidR="002D072D" w:rsidRDefault="002D072D"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1020FA" w:rsidRPr="00570108" w14:paraId="2242AFAC" w14:textId="77777777" w:rsidTr="00D235E0">
        <w:trPr>
          <w:trHeight w:val="20"/>
          <w:jc w:val="center"/>
        </w:trPr>
        <w:tc>
          <w:tcPr>
            <w:tcW w:w="9695" w:type="dxa"/>
            <w:gridSpan w:val="2"/>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D235E0">
        <w:trPr>
          <w:trHeight w:val="20"/>
          <w:jc w:val="center"/>
        </w:trPr>
        <w:tc>
          <w:tcPr>
            <w:tcW w:w="2405"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Rok</w:t>
            </w:r>
            <w:r w:rsidR="00FB7FC0">
              <w:rPr>
                <w:rFonts w:ascii="Verdana" w:hAnsi="Verdana"/>
                <w:sz w:val="20"/>
                <w:szCs w:val="20"/>
                <w:lang w:val="sl-SI"/>
              </w:rPr>
              <w:t xml:space="preserve"> za prejem ponudb</w:t>
            </w:r>
          </w:p>
        </w:tc>
        <w:tc>
          <w:tcPr>
            <w:tcW w:w="7290" w:type="dxa"/>
            <w:shd w:val="clear" w:color="auto" w:fill="FADC8C"/>
            <w:vAlign w:val="center"/>
          </w:tcPr>
          <w:p w14:paraId="6276369B" w14:textId="77777777" w:rsidR="00BE18A9" w:rsidRPr="00C55638" w:rsidRDefault="00402734" w:rsidP="00402734">
            <w:pPr>
              <w:spacing w:after="0" w:line="240" w:lineRule="auto"/>
              <w:rPr>
                <w:rFonts w:ascii="Verdana" w:hAnsi="Verdana"/>
                <w:b/>
                <w:sz w:val="20"/>
                <w:szCs w:val="20"/>
                <w:lang w:val="sl-SI"/>
              </w:rPr>
            </w:pPr>
            <w:r>
              <w:rPr>
                <w:rFonts w:ascii="Verdana" w:hAnsi="Verdana"/>
                <w:b/>
                <w:noProof/>
                <w:sz w:val="20"/>
                <w:szCs w:val="20"/>
              </w:rPr>
              <w:fldChar w:fldCharType="begin"/>
            </w:r>
            <w:r>
              <w:rPr>
                <w:rFonts w:ascii="Verdana" w:hAnsi="Verdana"/>
                <w:b/>
                <w:noProof/>
                <w:sz w:val="20"/>
                <w:szCs w:val="20"/>
              </w:rPr>
              <w:instrText xml:space="preserve"> DOCPROPERTY  "MFiles_P1053"  \* MERGEFORMAT </w:instrText>
            </w:r>
            <w:r>
              <w:rPr>
                <w:rFonts w:ascii="Verdana" w:hAnsi="Verdana"/>
                <w:b/>
                <w:noProof/>
                <w:sz w:val="20"/>
                <w:szCs w:val="20"/>
              </w:rPr>
              <w:fldChar w:fldCharType="separate"/>
            </w:r>
            <w:r w:rsidR="00F15D9C">
              <w:rPr>
                <w:rFonts w:ascii="Verdana" w:hAnsi="Verdana"/>
                <w:b/>
                <w:noProof/>
                <w:sz w:val="20"/>
                <w:szCs w:val="20"/>
              </w:rPr>
              <w:t>24. 7. 2017</w:t>
            </w:r>
            <w:r>
              <w:rPr>
                <w:rFonts w:ascii="Verdana" w:hAnsi="Verdana"/>
                <w:b/>
                <w:noProof/>
                <w:sz w:val="20"/>
                <w:szCs w:val="20"/>
              </w:rPr>
              <w:fldChar w:fldCharType="end"/>
            </w:r>
            <w:r w:rsidR="00C56435" w:rsidRPr="00C55638">
              <w:rPr>
                <w:rFonts w:ascii="Verdana" w:hAnsi="Verdana"/>
                <w:b/>
                <w:sz w:val="20"/>
                <w:szCs w:val="20"/>
                <w:lang w:val="sl-SI"/>
              </w:rPr>
              <w:t xml:space="preserve"> do </w:t>
            </w:r>
            <w:r>
              <w:rPr>
                <w:rFonts w:ascii="Verdana" w:hAnsi="Verdana"/>
                <w:b/>
                <w:noProof/>
                <w:sz w:val="20"/>
                <w:szCs w:val="20"/>
              </w:rPr>
              <w:fldChar w:fldCharType="begin"/>
            </w:r>
            <w:r>
              <w:rPr>
                <w:rFonts w:ascii="Verdana" w:hAnsi="Verdana"/>
                <w:b/>
                <w:noProof/>
                <w:sz w:val="20"/>
                <w:szCs w:val="20"/>
              </w:rPr>
              <w:instrText xml:space="preserve"> DOCPROPERTY  "MFiles_P1054"  \* MERGEFORMAT </w:instrText>
            </w:r>
            <w:r>
              <w:rPr>
                <w:rFonts w:ascii="Verdana" w:hAnsi="Verdana"/>
                <w:b/>
                <w:noProof/>
                <w:sz w:val="20"/>
                <w:szCs w:val="20"/>
              </w:rPr>
              <w:fldChar w:fldCharType="separate"/>
            </w:r>
            <w:r w:rsidR="00F15D9C">
              <w:rPr>
                <w:rFonts w:ascii="Verdana" w:hAnsi="Verdana"/>
                <w:b/>
                <w:noProof/>
                <w:sz w:val="20"/>
                <w:szCs w:val="20"/>
              </w:rPr>
              <w:t>10:00</w:t>
            </w:r>
            <w:r>
              <w:rPr>
                <w:rFonts w:ascii="Verdana" w:hAnsi="Verdana"/>
                <w:b/>
                <w:noProof/>
                <w:sz w:val="20"/>
                <w:szCs w:val="20"/>
              </w:rPr>
              <w:fldChar w:fldCharType="end"/>
            </w:r>
          </w:p>
        </w:tc>
      </w:tr>
      <w:tr w:rsidR="00BE18A9" w:rsidRPr="00570108" w14:paraId="3D95A7B5" w14:textId="77777777" w:rsidTr="00D235E0">
        <w:trPr>
          <w:trHeight w:val="20"/>
          <w:jc w:val="center"/>
        </w:trPr>
        <w:tc>
          <w:tcPr>
            <w:tcW w:w="2405"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7290" w:type="dxa"/>
            <w:shd w:val="clear" w:color="auto" w:fill="FADC8C"/>
            <w:vAlign w:val="center"/>
          </w:tcPr>
          <w:p w14:paraId="5668225B" w14:textId="77777777" w:rsidR="00F15D9C" w:rsidRDefault="00143700"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F15D9C">
              <w:rPr>
                <w:rFonts w:ascii="Verdana" w:hAnsi="Verdana"/>
                <w:b/>
                <w:sz w:val="20"/>
                <w:szCs w:val="20"/>
                <w:lang w:val="sl-SI"/>
              </w:rPr>
              <w:t>Luka Koper, d. d.</w:t>
            </w:r>
          </w:p>
          <w:p w14:paraId="73FAD852" w14:textId="77777777" w:rsidR="00F15D9C" w:rsidRDefault="00F15D9C" w:rsidP="00B67343">
            <w:pPr>
              <w:spacing w:after="0" w:line="240" w:lineRule="auto"/>
              <w:rPr>
                <w:rFonts w:ascii="Verdana" w:hAnsi="Verdana"/>
                <w:b/>
                <w:sz w:val="20"/>
                <w:szCs w:val="20"/>
                <w:lang w:val="sl-SI"/>
              </w:rPr>
            </w:pPr>
            <w:r>
              <w:rPr>
                <w:rFonts w:ascii="Verdana" w:hAnsi="Verdana"/>
                <w:b/>
                <w:sz w:val="20"/>
                <w:szCs w:val="20"/>
                <w:lang w:val="sl-SI"/>
              </w:rPr>
              <w:t>Vojkovo nabrežje 38</w:t>
            </w:r>
          </w:p>
          <w:p w14:paraId="4914C9FC" w14:textId="77777777" w:rsidR="00BE18A9" w:rsidRPr="00153B7B" w:rsidRDefault="00F15D9C" w:rsidP="00B67343">
            <w:pPr>
              <w:spacing w:after="0" w:line="240" w:lineRule="auto"/>
              <w:rPr>
                <w:rFonts w:ascii="Verdana" w:hAnsi="Verdana"/>
                <w:b/>
                <w:sz w:val="20"/>
                <w:szCs w:val="20"/>
                <w:lang w:val="sl-SI"/>
              </w:rPr>
            </w:pPr>
            <w:r>
              <w:rPr>
                <w:rFonts w:ascii="Verdana" w:hAnsi="Verdana"/>
                <w:b/>
                <w:sz w:val="20"/>
                <w:szCs w:val="20"/>
                <w:lang w:val="sl-SI"/>
              </w:rPr>
              <w:t>6501 Koper</w:t>
            </w:r>
            <w:r w:rsidR="00143700">
              <w:rPr>
                <w:rFonts w:ascii="Verdana" w:hAnsi="Verdana"/>
                <w:b/>
                <w:sz w:val="20"/>
                <w:szCs w:val="20"/>
                <w:lang w:val="sl-SI"/>
              </w:rPr>
              <w:fldChar w:fldCharType="end"/>
            </w:r>
          </w:p>
        </w:tc>
      </w:tr>
      <w:tr w:rsidR="00BE18A9" w:rsidRPr="00570108" w14:paraId="384F71B9" w14:textId="77777777" w:rsidTr="00D235E0">
        <w:trPr>
          <w:trHeight w:val="20"/>
          <w:jc w:val="center"/>
        </w:trPr>
        <w:tc>
          <w:tcPr>
            <w:tcW w:w="2405"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14:paraId="1AA2772D" w14:textId="5C9F5138" w:rsidR="00FB7FC0" w:rsidRDefault="004A3118"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spremenijo ali umaknejo ponudbe </w:t>
            </w:r>
            <w:r w:rsidR="003B04D8">
              <w:rPr>
                <w:rFonts w:ascii="Verdana" w:hAnsi="Verdana"/>
                <w:sz w:val="20"/>
                <w:szCs w:val="20"/>
                <w:lang w:val="sl-SI"/>
              </w:rPr>
              <w:t>do roka za prejem ponudb.</w:t>
            </w:r>
          </w:p>
          <w:p w14:paraId="56B9FDEE" w14:textId="290C46CB" w:rsidR="004A3118" w:rsidRPr="00570108" w:rsidRDefault="004A3118" w:rsidP="00984901">
            <w:pPr>
              <w:spacing w:after="0" w:line="240" w:lineRule="auto"/>
              <w:jc w:val="both"/>
              <w:rPr>
                <w:rFonts w:ascii="Verdana" w:hAnsi="Verdana"/>
                <w:sz w:val="20"/>
                <w:szCs w:val="20"/>
                <w:lang w:val="sl-SI"/>
              </w:rPr>
            </w:pPr>
            <w:r>
              <w:rPr>
                <w:rFonts w:ascii="Verdana" w:hAnsi="Verdana"/>
                <w:sz w:val="20"/>
                <w:szCs w:val="20"/>
                <w:lang w:val="sl-SI"/>
              </w:rPr>
              <w:t xml:space="preserve">Ponudnikovo obvestilo o spremembi ali umiku ponudbe mora biti pripravljeno, zaprto, označeno in dostavljeno tako kot ponudba, </w:t>
            </w:r>
            <w:r w:rsidRPr="00984901">
              <w:rPr>
                <w:rFonts w:ascii="Verdana" w:hAnsi="Verdana"/>
                <w:sz w:val="20"/>
                <w:szCs w:val="20"/>
                <w:lang w:val="sl-SI"/>
              </w:rPr>
              <w:t>namesto besede »PONUDBA« pa mo</w:t>
            </w:r>
            <w:r w:rsidR="00D56049" w:rsidRPr="00984901">
              <w:rPr>
                <w:rFonts w:ascii="Verdana" w:hAnsi="Verdana"/>
                <w:sz w:val="20"/>
                <w:szCs w:val="20"/>
                <w:lang w:val="sl-SI"/>
              </w:rPr>
              <w:t xml:space="preserve">ra biti na ovojnici (obrazec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B7FC0">
              <w:rPr>
                <w:rFonts w:ascii="Verdana" w:hAnsi="Verdana"/>
                <w:sz w:val="20"/>
                <w:szCs w:val="20"/>
                <w:lang w:val="sl-SI"/>
              </w:rPr>
              <w:t>Ovojnica</w:t>
            </w:r>
            <w:r w:rsidRPr="00984901">
              <w:rPr>
                <w:rFonts w:ascii="Verdana" w:hAnsi="Verdana"/>
                <w:sz w:val="20"/>
                <w:szCs w:val="20"/>
                <w:lang w:val="sl-SI"/>
              </w:rPr>
              <w:t>) označeno »SPREMEMBA« ali »UMIK«.</w:t>
            </w:r>
          </w:p>
        </w:tc>
      </w:tr>
      <w:tr w:rsidR="001020FA" w:rsidRPr="00570108" w14:paraId="37324D9F" w14:textId="77777777" w:rsidTr="00D235E0">
        <w:trPr>
          <w:trHeight w:val="20"/>
          <w:jc w:val="center"/>
        </w:trPr>
        <w:tc>
          <w:tcPr>
            <w:tcW w:w="9695" w:type="dxa"/>
            <w:gridSpan w:val="2"/>
            <w:tcBorders>
              <w:bottom w:val="single" w:sz="4" w:space="0" w:color="auto"/>
            </w:tcBorders>
            <w:shd w:val="clear" w:color="auto" w:fill="FAAA5A"/>
            <w:vAlign w:val="center"/>
          </w:tcPr>
          <w:p w14:paraId="5A101CEB" w14:textId="3872794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p>
        </w:tc>
      </w:tr>
      <w:tr w:rsidR="00BE18A9" w:rsidRPr="00570108" w14:paraId="77C53A0F" w14:textId="77777777" w:rsidTr="00D235E0">
        <w:trPr>
          <w:trHeight w:val="20"/>
          <w:jc w:val="center"/>
        </w:trPr>
        <w:tc>
          <w:tcPr>
            <w:tcW w:w="2405" w:type="dxa"/>
            <w:tcBorders>
              <w:bottom w:val="single" w:sz="4" w:space="0" w:color="auto"/>
            </w:tcBorders>
            <w:shd w:val="clear" w:color="auto" w:fill="FAAA5A"/>
            <w:vAlign w:val="center"/>
          </w:tcPr>
          <w:p w14:paraId="1FD895F8"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Čas</w:t>
            </w:r>
          </w:p>
        </w:tc>
        <w:tc>
          <w:tcPr>
            <w:tcW w:w="7290" w:type="dxa"/>
            <w:tcBorders>
              <w:bottom w:val="single" w:sz="4" w:space="0" w:color="auto"/>
            </w:tcBorders>
            <w:shd w:val="clear" w:color="auto" w:fill="FAAA5A"/>
            <w:vAlign w:val="center"/>
          </w:tcPr>
          <w:p w14:paraId="52FE1054"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w:t>
            </w:r>
          </w:p>
        </w:tc>
      </w:tr>
      <w:tr w:rsidR="00BE18A9" w:rsidRPr="00570108" w14:paraId="014B0417" w14:textId="77777777" w:rsidTr="00D235E0">
        <w:trPr>
          <w:trHeight w:val="20"/>
          <w:jc w:val="center"/>
        </w:trPr>
        <w:tc>
          <w:tcPr>
            <w:tcW w:w="2405" w:type="dxa"/>
            <w:shd w:val="clear" w:color="auto" w:fill="FADC8C"/>
            <w:vAlign w:val="center"/>
          </w:tcPr>
          <w:p w14:paraId="64513F98" w14:textId="77777777" w:rsidR="00BE18A9" w:rsidRPr="00570108" w:rsidRDefault="00402734" w:rsidP="00402734">
            <w:pPr>
              <w:spacing w:after="0" w:line="240" w:lineRule="auto"/>
              <w:jc w:val="center"/>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rPr>
              <w:instrText xml:space="preserve"> DOCPROPERTY  "MFiles_P1056"  \* MERGEFORMAT </w:instrText>
            </w:r>
            <w:r>
              <w:rPr>
                <w:rFonts w:ascii="Verdana" w:hAnsi="Verdana"/>
                <w:noProof/>
                <w:sz w:val="20"/>
                <w:szCs w:val="20"/>
              </w:rPr>
              <w:fldChar w:fldCharType="separate"/>
            </w:r>
            <w:r w:rsidR="00F15D9C">
              <w:rPr>
                <w:rFonts w:ascii="Verdana" w:hAnsi="Verdana"/>
                <w:noProof/>
                <w:sz w:val="20"/>
                <w:szCs w:val="20"/>
              </w:rPr>
              <w:t>24. 7. 2017</w:t>
            </w:r>
            <w:r>
              <w:rPr>
                <w:rFonts w:ascii="Verdana" w:hAnsi="Verdana"/>
                <w:noProof/>
                <w:sz w:val="20"/>
                <w:szCs w:val="20"/>
              </w:rPr>
              <w:fldChar w:fldCharType="end"/>
            </w:r>
            <w:r w:rsidR="00863F71">
              <w:rPr>
                <w:rFonts w:ascii="Verdana" w:hAnsi="Verdana"/>
                <w:sz w:val="20"/>
                <w:szCs w:val="20"/>
                <w:lang w:val="sl-SI"/>
              </w:rPr>
              <w:t xml:space="preserve"> ob </w:t>
            </w:r>
            <w:r>
              <w:rPr>
                <w:rFonts w:ascii="Verdana" w:hAnsi="Verdana"/>
                <w:noProof/>
                <w:sz w:val="20"/>
                <w:szCs w:val="20"/>
              </w:rPr>
              <w:fldChar w:fldCharType="begin"/>
            </w:r>
            <w:r>
              <w:rPr>
                <w:rFonts w:ascii="Verdana" w:hAnsi="Verdana"/>
                <w:noProof/>
                <w:sz w:val="20"/>
                <w:szCs w:val="20"/>
              </w:rPr>
              <w:instrText xml:space="preserve"> DOCPROPERTY  "MFiles_P1057"  \* MERGEFORMAT </w:instrText>
            </w:r>
            <w:r>
              <w:rPr>
                <w:rFonts w:ascii="Verdana" w:hAnsi="Verdana"/>
                <w:noProof/>
                <w:sz w:val="20"/>
                <w:szCs w:val="20"/>
              </w:rPr>
              <w:fldChar w:fldCharType="separate"/>
            </w:r>
            <w:r w:rsidR="00F15D9C">
              <w:rPr>
                <w:rFonts w:ascii="Verdana" w:hAnsi="Verdana"/>
                <w:noProof/>
                <w:sz w:val="20"/>
                <w:szCs w:val="20"/>
              </w:rPr>
              <w:t>10:30</w:t>
            </w:r>
            <w:r>
              <w:rPr>
                <w:rFonts w:ascii="Verdana" w:hAnsi="Verdana"/>
                <w:noProof/>
                <w:sz w:val="20"/>
                <w:szCs w:val="20"/>
              </w:rPr>
              <w:fldChar w:fldCharType="end"/>
            </w:r>
          </w:p>
        </w:tc>
        <w:tc>
          <w:tcPr>
            <w:tcW w:w="7290" w:type="dxa"/>
            <w:shd w:val="clear" w:color="auto" w:fill="FADC8C"/>
            <w:vAlign w:val="center"/>
          </w:tcPr>
          <w:p w14:paraId="7949A4C4" w14:textId="77777777" w:rsidR="00F15D9C"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F15D9C">
              <w:rPr>
                <w:rFonts w:ascii="Verdana" w:hAnsi="Verdana"/>
                <w:sz w:val="20"/>
                <w:szCs w:val="20"/>
                <w:lang w:val="sl-SI"/>
              </w:rPr>
              <w:t>Luka Koper, d. d.</w:t>
            </w:r>
          </w:p>
          <w:p w14:paraId="1942F176" w14:textId="77777777" w:rsidR="00F15D9C" w:rsidRDefault="00F15D9C" w:rsidP="00B67343">
            <w:pPr>
              <w:spacing w:after="0" w:line="240" w:lineRule="auto"/>
              <w:jc w:val="center"/>
              <w:rPr>
                <w:rFonts w:ascii="Verdana" w:hAnsi="Verdana"/>
                <w:sz w:val="20"/>
                <w:szCs w:val="20"/>
                <w:lang w:val="sl-SI"/>
              </w:rPr>
            </w:pPr>
            <w:r>
              <w:rPr>
                <w:rFonts w:ascii="Verdana" w:hAnsi="Verdana"/>
                <w:sz w:val="20"/>
                <w:szCs w:val="20"/>
                <w:lang w:val="sl-SI"/>
              </w:rPr>
              <w:t>Vojkovo nabrežje 38</w:t>
            </w:r>
          </w:p>
          <w:p w14:paraId="1C0184A9" w14:textId="77777777" w:rsidR="00BE18A9" w:rsidRPr="00570108" w:rsidRDefault="00F15D9C" w:rsidP="00B67343">
            <w:pPr>
              <w:spacing w:after="0" w:line="240" w:lineRule="auto"/>
              <w:jc w:val="center"/>
              <w:rPr>
                <w:rFonts w:ascii="Verdana" w:hAnsi="Verdana"/>
                <w:sz w:val="20"/>
                <w:szCs w:val="20"/>
                <w:lang w:val="sl-SI"/>
              </w:rPr>
            </w:pPr>
            <w:r>
              <w:rPr>
                <w:rFonts w:ascii="Verdana" w:hAnsi="Verdana"/>
                <w:sz w:val="20"/>
                <w:szCs w:val="20"/>
                <w:lang w:val="sl-SI"/>
              </w:rPr>
              <w:t>6501 Koper</w:t>
            </w:r>
            <w:r w:rsidR="00402734">
              <w:rPr>
                <w:rFonts w:ascii="Verdana" w:hAnsi="Verdana"/>
                <w:sz w:val="20"/>
                <w:szCs w:val="20"/>
                <w:lang w:val="sl-SI"/>
              </w:rPr>
              <w:fldChar w:fldCharType="end"/>
            </w:r>
          </w:p>
        </w:tc>
      </w:tr>
      <w:tr w:rsidR="001020FA" w:rsidRPr="00570108" w14:paraId="38200984" w14:textId="77777777" w:rsidTr="00D235E0">
        <w:trPr>
          <w:trHeight w:val="20"/>
          <w:jc w:val="center"/>
        </w:trPr>
        <w:tc>
          <w:tcPr>
            <w:tcW w:w="9695" w:type="dxa"/>
            <w:gridSpan w:val="2"/>
            <w:shd w:val="clear" w:color="auto" w:fill="FADC8C"/>
            <w:vAlign w:val="center"/>
          </w:tcPr>
          <w:p w14:paraId="35E89EC7" w14:textId="77777777" w:rsidR="001020FA" w:rsidRPr="00570108" w:rsidRDefault="00863F71" w:rsidP="000C4F55">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14:paraId="4019EE5C" w14:textId="77777777" w:rsidR="002E4DB2" w:rsidRDefault="002E4DB2"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2477EE4A" w14:textId="5886FC78" w:rsidR="00E2660F" w:rsidRPr="00E44556" w:rsidRDefault="00FF30D6" w:rsidP="00D53166">
      <w:pPr>
        <w:spacing w:after="120" w:line="240" w:lineRule="auto"/>
        <w:jc w:val="both"/>
        <w:rPr>
          <w:rFonts w:ascii="Verdana" w:hAnsi="Verdana"/>
          <w:b/>
          <w:sz w:val="20"/>
          <w:szCs w:val="20"/>
          <w:lang w:val="sl-SI"/>
        </w:rPr>
      </w:pPr>
      <w:r w:rsidRPr="00E44556">
        <w:rPr>
          <w:rFonts w:ascii="Verdana" w:hAnsi="Verdana"/>
          <w:b/>
          <w:sz w:val="20"/>
          <w:szCs w:val="20"/>
          <w:lang w:val="sl-SI"/>
        </w:rPr>
        <w:t xml:space="preserve">Gospodarski subjekt potrdi izpolnjevanje pogojev s predložitvijo izpolnjenega in podpisanega obrazca </w:t>
      </w:r>
      <w:proofErr w:type="spellStart"/>
      <w:r w:rsidRPr="00E44556">
        <w:rPr>
          <w:rFonts w:ascii="Verdana" w:hAnsi="Verdana"/>
          <w:b/>
          <w:sz w:val="20"/>
          <w:szCs w:val="20"/>
          <w:lang w:val="sl-SI"/>
        </w:rPr>
        <w:t>ePRO</w:t>
      </w:r>
      <w:proofErr w:type="spellEnd"/>
      <w:r w:rsidRPr="00E44556">
        <w:rPr>
          <w:rFonts w:ascii="Verdana" w:hAnsi="Verdana"/>
          <w:b/>
          <w:sz w:val="20"/>
          <w:szCs w:val="20"/>
          <w:lang w:val="sl-SI"/>
        </w:rPr>
        <w:t xml:space="preserve"> – Izjava.</w:t>
      </w:r>
    </w:p>
    <w:p w14:paraId="31727614" w14:textId="4D9062A2" w:rsidR="00FF30D6" w:rsidRPr="00D53166" w:rsidRDefault="00FF30D6" w:rsidP="00D53166">
      <w:pPr>
        <w:spacing w:after="120" w:line="240" w:lineRule="auto"/>
        <w:jc w:val="both"/>
        <w:rPr>
          <w:rFonts w:ascii="Verdana" w:hAnsi="Verdana"/>
          <w:b/>
          <w:sz w:val="20"/>
          <w:szCs w:val="20"/>
          <w:lang w:val="sl-SI"/>
        </w:rPr>
      </w:pPr>
      <w:r w:rsidRPr="00FF30D6">
        <w:rPr>
          <w:rFonts w:ascii="Verdana" w:hAnsi="Verdana"/>
          <w:b/>
          <w:sz w:val="20"/>
          <w:szCs w:val="20"/>
          <w:lang w:val="sl-SI"/>
        </w:rPr>
        <w:t>Izpolnjevanje pogojev naročnik preveri pred izdajo odločitve na način, da ponudnika pozove k predložitvi ustreznih dokazil skladno s 47.,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863F71" w:rsidRPr="00570108" w14:paraId="22CCBB90" w14:textId="77777777" w:rsidTr="00DE084D">
        <w:trPr>
          <w:trHeight w:val="20"/>
          <w:jc w:val="center"/>
        </w:trPr>
        <w:tc>
          <w:tcPr>
            <w:tcW w:w="9694" w:type="dxa"/>
            <w:tcBorders>
              <w:bottom w:val="single" w:sz="4" w:space="0" w:color="auto"/>
            </w:tcBorders>
            <w:shd w:val="clear" w:color="auto" w:fill="FAAA5A"/>
            <w:vAlign w:val="center"/>
          </w:tcPr>
          <w:p w14:paraId="3428F85C" w14:textId="7F8C8F20" w:rsidR="000B38BB" w:rsidRPr="003501BC" w:rsidRDefault="003E56DC" w:rsidP="00E44556">
            <w:pPr>
              <w:spacing w:after="0" w:line="240" w:lineRule="auto"/>
              <w:jc w:val="center"/>
              <w:rPr>
                <w:rFonts w:ascii="Verdana" w:hAnsi="Verdana"/>
                <w:b/>
                <w:sz w:val="20"/>
                <w:szCs w:val="20"/>
                <w:lang w:val="sl-SI"/>
              </w:rPr>
            </w:pPr>
            <w:r>
              <w:rPr>
                <w:rFonts w:ascii="Verdana" w:hAnsi="Verdana"/>
                <w:b/>
                <w:sz w:val="20"/>
                <w:szCs w:val="20"/>
                <w:lang w:val="sl-SI"/>
              </w:rPr>
              <w:t>RAZLOGI ZA IZKLJUČITEV</w:t>
            </w:r>
            <w:r w:rsidR="000B38BB">
              <w:rPr>
                <w:rFonts w:ascii="Verdana" w:hAnsi="Verdana"/>
                <w:b/>
                <w:sz w:val="20"/>
                <w:szCs w:val="20"/>
                <w:lang w:val="sl-SI"/>
              </w:rPr>
              <w:t xml:space="preserve"> </w:t>
            </w:r>
          </w:p>
        </w:tc>
      </w:tr>
      <w:tr w:rsidR="003E56DC" w:rsidRPr="00570108" w14:paraId="0DEAB30C" w14:textId="77777777" w:rsidTr="00DE084D">
        <w:trPr>
          <w:trHeight w:val="20"/>
          <w:jc w:val="center"/>
        </w:trPr>
        <w:tc>
          <w:tcPr>
            <w:tcW w:w="9694" w:type="dxa"/>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CC2203" w:rsidRPr="00570108" w14:paraId="77A4E4FB" w14:textId="77777777" w:rsidTr="001B3096">
        <w:trPr>
          <w:trHeight w:val="20"/>
          <w:jc w:val="center"/>
        </w:trPr>
        <w:tc>
          <w:tcPr>
            <w:tcW w:w="9694" w:type="dxa"/>
            <w:tcBorders>
              <w:bottom w:val="single" w:sz="4" w:space="0" w:color="auto"/>
            </w:tcBorders>
            <w:shd w:val="clear" w:color="auto" w:fill="FADC8C"/>
            <w:vAlign w:val="center"/>
          </w:tcPr>
          <w:p w14:paraId="2A369F51" w14:textId="77777777" w:rsidR="00CC2203" w:rsidRPr="00622E7D" w:rsidRDefault="00CC2203" w:rsidP="003376F9">
            <w:pPr>
              <w:spacing w:after="120" w:line="240" w:lineRule="auto"/>
              <w:jc w:val="both"/>
              <w:rPr>
                <w:rFonts w:ascii="Verdana" w:hAnsi="Verdana"/>
                <w:sz w:val="20"/>
                <w:szCs w:val="20"/>
                <w:lang w:val="sl-SI"/>
              </w:rPr>
            </w:pPr>
            <w:r w:rsidRPr="00622E7D">
              <w:rPr>
                <w:rFonts w:ascii="Verdana" w:hAnsi="Verdana"/>
                <w:sz w:val="20"/>
                <w:szCs w:val="20"/>
                <w:lang w:val="sl-SI"/>
              </w:rPr>
              <w:lastRenderedPageBreak/>
              <w:t>1.</w:t>
            </w:r>
            <w:r>
              <w:rPr>
                <w:rFonts w:ascii="Verdana" w:hAnsi="Verdana"/>
                <w:sz w:val="20"/>
                <w:szCs w:val="20"/>
                <w:lang w:val="sl-SI"/>
              </w:rPr>
              <w:t xml:space="preserve"> </w:t>
            </w:r>
            <w:r w:rsidRPr="00622E7D">
              <w:rPr>
                <w:rFonts w:ascii="Verdana" w:hAnsi="Verdana"/>
                <w:sz w:val="20"/>
                <w:szCs w:val="20"/>
                <w:lang w:val="sl-SI"/>
              </w:rPr>
              <w:t xml:space="preserve">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75667BB6" w14:textId="27B60FC8" w:rsidR="00EE7AA8" w:rsidRPr="00EE7AA8" w:rsidRDefault="00CC2203" w:rsidP="00E44556">
            <w:pPr>
              <w:spacing w:after="120" w:line="240" w:lineRule="auto"/>
              <w:jc w:val="both"/>
              <w:rPr>
                <w:rFonts w:ascii="Verdana" w:hAnsi="Verdana"/>
                <w:sz w:val="20"/>
                <w:szCs w:val="20"/>
                <w:lang w:val="sl-SI"/>
              </w:rPr>
            </w:pPr>
            <w:r w:rsidRPr="00CC2203">
              <w:rPr>
                <w:rFonts w:ascii="Verdana" w:hAnsi="Verdana"/>
                <w:sz w:val="20"/>
                <w:szCs w:val="20"/>
                <w:lang w:val="sl-SI"/>
              </w:rPr>
              <w:t>(pogoj mora izpolnjevati vsak gospodarski subjekt, ki bo vklj</w:t>
            </w:r>
            <w:r w:rsidR="00E44556">
              <w:rPr>
                <w:rFonts w:ascii="Verdana" w:hAnsi="Verdana"/>
                <w:sz w:val="20"/>
                <w:szCs w:val="20"/>
                <w:lang w:val="sl-SI"/>
              </w:rPr>
              <w:t>učen v izvedbo javnega naročila)</w:t>
            </w:r>
          </w:p>
        </w:tc>
      </w:tr>
      <w:tr w:rsidR="003E56DC" w:rsidRPr="00570108" w14:paraId="3A7695A9" w14:textId="77777777" w:rsidTr="00DE084D">
        <w:trPr>
          <w:trHeight w:val="20"/>
          <w:jc w:val="center"/>
        </w:trPr>
        <w:tc>
          <w:tcPr>
            <w:tcW w:w="9694" w:type="dxa"/>
            <w:shd w:val="clear" w:color="auto" w:fill="FAAA5A"/>
            <w:vAlign w:val="center"/>
          </w:tcPr>
          <w:p w14:paraId="2AD7F8F5" w14:textId="77777777"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t>B: Razlogi, povezani s plačilom davkov ali prispevkov za socialno varnost</w:t>
            </w:r>
          </w:p>
        </w:tc>
      </w:tr>
      <w:tr w:rsidR="00895699" w:rsidRPr="00570108" w14:paraId="3EBA9A2E" w14:textId="77777777" w:rsidTr="0031037D">
        <w:trPr>
          <w:trHeight w:val="20"/>
          <w:jc w:val="center"/>
        </w:trPr>
        <w:tc>
          <w:tcPr>
            <w:tcW w:w="9694" w:type="dxa"/>
            <w:tcBorders>
              <w:bottom w:val="single" w:sz="4" w:space="0" w:color="auto"/>
            </w:tcBorders>
            <w:shd w:val="clear" w:color="auto" w:fill="FADC8C"/>
            <w:vAlign w:val="center"/>
          </w:tcPr>
          <w:p w14:paraId="77616A9B" w14:textId="18E55898" w:rsidR="001F67E6" w:rsidRDefault="00E44556" w:rsidP="001F67E6">
            <w:pPr>
              <w:spacing w:after="120" w:line="240" w:lineRule="auto"/>
              <w:jc w:val="both"/>
              <w:rPr>
                <w:rFonts w:ascii="Verdana" w:hAnsi="Verdana"/>
                <w:sz w:val="20"/>
                <w:szCs w:val="20"/>
                <w:lang w:val="sl-SI"/>
              </w:rPr>
            </w:pPr>
            <w:r>
              <w:rPr>
                <w:rFonts w:ascii="Verdana" w:hAnsi="Verdana"/>
                <w:sz w:val="20"/>
                <w:szCs w:val="20"/>
                <w:lang w:val="sl-SI"/>
              </w:rPr>
              <w:t>2</w:t>
            </w:r>
            <w:r w:rsidR="001F67E6">
              <w:rPr>
                <w:rFonts w:ascii="Verdana" w:hAnsi="Verdana"/>
                <w:sz w:val="20"/>
                <w:szCs w:val="20"/>
                <w:lang w:val="sl-SI"/>
              </w:rPr>
              <w:t xml:space="preserve">. Gospodarski </w:t>
            </w:r>
            <w:r w:rsidR="00895699" w:rsidRPr="001F67E6">
              <w:rPr>
                <w:rFonts w:ascii="Verdana" w:hAnsi="Verdana"/>
                <w:sz w:val="20"/>
                <w:szCs w:val="20"/>
                <w:lang w:val="sl-SI"/>
              </w:rPr>
              <w:t>subjekt</w:t>
            </w:r>
            <w:r w:rsidR="00AD3803">
              <w:rPr>
                <w:rFonts w:ascii="Verdana" w:hAnsi="Verdana"/>
                <w:sz w:val="20"/>
                <w:szCs w:val="20"/>
                <w:lang w:val="sl-SI"/>
              </w:rPr>
              <w:t xml:space="preserve"> zagotavlja, da</w:t>
            </w:r>
            <w:r w:rsidR="00895699" w:rsidRPr="001F67E6">
              <w:rPr>
                <w:rFonts w:ascii="Verdana" w:hAnsi="Verdana"/>
                <w:sz w:val="20"/>
                <w:szCs w:val="20"/>
                <w:lang w:val="sl-SI"/>
              </w:rPr>
              <w:t>:</w:t>
            </w:r>
          </w:p>
          <w:p w14:paraId="39D656F5" w14:textId="6F43C546" w:rsidR="00895699" w:rsidRPr="001F67E6" w:rsidRDefault="00895699" w:rsidP="001F67E6">
            <w:pPr>
              <w:pStyle w:val="ListParagraph"/>
              <w:numPr>
                <w:ilvl w:val="0"/>
                <w:numId w:val="15"/>
              </w:numPr>
              <w:spacing w:after="120" w:line="240" w:lineRule="auto"/>
              <w:jc w:val="both"/>
              <w:rPr>
                <w:rFonts w:ascii="Verdana" w:hAnsi="Verdana"/>
                <w:sz w:val="20"/>
                <w:szCs w:val="20"/>
                <w:lang w:val="sl-SI"/>
              </w:rPr>
            </w:pPr>
            <w:r w:rsidRPr="001F67E6">
              <w:rPr>
                <w:rFonts w:ascii="Verdana" w:hAnsi="Verdana"/>
                <w:sz w:val="20"/>
                <w:szCs w:val="20"/>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6ED2D8A8" w14:textId="5E82B762" w:rsidR="00895699" w:rsidRDefault="00895699" w:rsidP="00345D9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w:t>
            </w:r>
            <w:r w:rsidR="0095470E">
              <w:rPr>
                <w:rFonts w:ascii="Verdana" w:hAnsi="Verdana"/>
                <w:sz w:val="20"/>
                <w:szCs w:val="20"/>
                <w:lang w:val="sl-SI"/>
              </w:rPr>
              <w:t xml:space="preserve"> za obdobje zadnjih petih let od</w:t>
            </w:r>
            <w:r>
              <w:rPr>
                <w:rFonts w:ascii="Verdana" w:hAnsi="Verdana"/>
                <w:sz w:val="20"/>
                <w:szCs w:val="20"/>
                <w:lang w:val="sl-SI"/>
              </w:rPr>
              <w:t xml:space="preserve"> dne oddaje ponudbe ali prijave.</w:t>
            </w:r>
          </w:p>
          <w:p w14:paraId="115D2E01" w14:textId="29CE9533" w:rsidR="00895699" w:rsidRPr="00924721" w:rsidDel="00B96182" w:rsidRDefault="00895699" w:rsidP="00924721">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3E56DC" w:rsidRPr="00570108" w14:paraId="48DF4C98" w14:textId="77777777" w:rsidTr="00DE084D">
        <w:trPr>
          <w:trHeight w:val="20"/>
          <w:jc w:val="center"/>
        </w:trPr>
        <w:tc>
          <w:tcPr>
            <w:tcW w:w="9694" w:type="dxa"/>
            <w:shd w:val="clear" w:color="auto" w:fill="FAAA5A"/>
            <w:vAlign w:val="center"/>
          </w:tcPr>
          <w:p w14:paraId="17B9AAEF" w14:textId="4147E74D" w:rsidR="003E56DC" w:rsidRPr="003E56DC" w:rsidRDefault="003E56DC" w:rsidP="00E44556">
            <w:pPr>
              <w:spacing w:after="0" w:line="240" w:lineRule="auto"/>
              <w:ind w:left="11"/>
              <w:jc w:val="both"/>
              <w:rPr>
                <w:rFonts w:ascii="Verdana" w:hAnsi="Verdana"/>
                <w:b/>
                <w:sz w:val="20"/>
                <w:szCs w:val="20"/>
                <w:lang w:val="sl-SI"/>
              </w:rPr>
            </w:pPr>
            <w:r w:rsidRPr="003E56DC">
              <w:rPr>
                <w:rFonts w:ascii="Verdana" w:hAnsi="Verdana"/>
                <w:b/>
                <w:sz w:val="20"/>
                <w:szCs w:val="20"/>
                <w:lang w:val="sl-SI"/>
              </w:rPr>
              <w:t>C: Razlogi, povezani z insolventnostjo, nasprotjem interesov ali kršitvijo poklicnih pravil</w:t>
            </w:r>
          </w:p>
        </w:tc>
      </w:tr>
      <w:tr w:rsidR="00895699" w:rsidRPr="00570108" w14:paraId="7D0F7834" w14:textId="77777777" w:rsidTr="00DC5EF2">
        <w:trPr>
          <w:trHeight w:val="20"/>
          <w:jc w:val="center"/>
        </w:trPr>
        <w:tc>
          <w:tcPr>
            <w:tcW w:w="9694" w:type="dxa"/>
            <w:tcBorders>
              <w:bottom w:val="single" w:sz="4" w:space="0" w:color="auto"/>
            </w:tcBorders>
            <w:shd w:val="clear" w:color="auto" w:fill="FADC8C"/>
            <w:vAlign w:val="center"/>
          </w:tcPr>
          <w:p w14:paraId="22C1F6DA" w14:textId="42770AB3" w:rsidR="00895699" w:rsidRDefault="00E44556" w:rsidP="001F67E6">
            <w:pPr>
              <w:spacing w:after="120" w:line="240" w:lineRule="auto"/>
              <w:jc w:val="both"/>
              <w:rPr>
                <w:rFonts w:ascii="Verdana" w:hAnsi="Verdana"/>
                <w:sz w:val="20"/>
                <w:szCs w:val="20"/>
                <w:lang w:val="sl-SI"/>
              </w:rPr>
            </w:pPr>
            <w:r>
              <w:rPr>
                <w:rFonts w:ascii="Verdana" w:hAnsi="Verdana"/>
                <w:sz w:val="20"/>
                <w:szCs w:val="20"/>
                <w:lang w:val="sl-SI"/>
              </w:rPr>
              <w:t>3</w:t>
            </w:r>
            <w:r w:rsidR="001F67E6">
              <w:rPr>
                <w:rFonts w:ascii="Verdana" w:hAnsi="Verdana"/>
                <w:sz w:val="20"/>
                <w:szCs w:val="20"/>
                <w:lang w:val="sl-SI"/>
              </w:rPr>
              <w:t xml:space="preserve">. Gospodarski </w:t>
            </w:r>
            <w:r w:rsidR="00895699">
              <w:rPr>
                <w:rFonts w:ascii="Verdana" w:hAnsi="Verdana"/>
                <w:sz w:val="20"/>
                <w:szCs w:val="20"/>
                <w:lang w:val="sl-SI"/>
              </w:rPr>
              <w:t>subjekt zagotavlja, da:</w:t>
            </w:r>
          </w:p>
          <w:p w14:paraId="0627C225" w14:textId="77777777" w:rsidR="00895699" w:rsidRDefault="00895699" w:rsidP="002B66C0">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ne krši obveznosti iz drugega odstavka 3. člena ZJN-3 (obveznosti na področju </w:t>
            </w:r>
            <w:proofErr w:type="spellStart"/>
            <w:r>
              <w:rPr>
                <w:rFonts w:ascii="Verdana" w:hAnsi="Verdana"/>
                <w:sz w:val="20"/>
                <w:szCs w:val="20"/>
                <w:lang w:val="sl-SI"/>
              </w:rPr>
              <w:t>okoljskega</w:t>
            </w:r>
            <w:proofErr w:type="spellEnd"/>
            <w:r>
              <w:rPr>
                <w:rFonts w:ascii="Verdana" w:hAnsi="Verdana"/>
                <w:sz w:val="20"/>
                <w:szCs w:val="20"/>
                <w:lang w:val="sl-SI"/>
              </w:rPr>
              <w:t>, socialnega in delovnega prava);</w:t>
            </w:r>
          </w:p>
          <w:p w14:paraId="3E4FBAB7" w14:textId="77777777" w:rsidR="00895699" w:rsidRDefault="00895699" w:rsidP="002B66C0">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se nad gospodarskim subjektom ni </w:t>
            </w:r>
            <w:r w:rsidRPr="00624D97">
              <w:rPr>
                <w:rFonts w:ascii="Verdana" w:hAnsi="Verdana"/>
                <w:sz w:val="20"/>
                <w:szCs w:val="20"/>
                <w:lang w:val="sl-SI"/>
              </w:rPr>
              <w:t>začel postopek zaradi insolventnosti ali prisilnega prenehanja po zakonu, ki ureja postopek zaradi insolventnost</w:t>
            </w:r>
            <w:r>
              <w:rPr>
                <w:rFonts w:ascii="Verdana" w:hAnsi="Verdana"/>
                <w:sz w:val="20"/>
                <w:szCs w:val="20"/>
                <w:lang w:val="sl-SI"/>
              </w:rPr>
              <w:t xml:space="preserve">i in prisilnega prenehanja, </w:t>
            </w:r>
            <w:r w:rsidRPr="00624D97">
              <w:rPr>
                <w:rFonts w:ascii="Verdana" w:hAnsi="Verdana"/>
                <w:sz w:val="20"/>
                <w:szCs w:val="20"/>
                <w:lang w:val="sl-SI"/>
              </w:rPr>
              <w:t xml:space="preserve">postopek likvidacije po zakonu, </w:t>
            </w:r>
            <w:r>
              <w:rPr>
                <w:rFonts w:ascii="Verdana" w:hAnsi="Verdana"/>
                <w:sz w:val="20"/>
                <w:szCs w:val="20"/>
                <w:lang w:val="sl-SI"/>
              </w:rPr>
              <w:t xml:space="preserve">ki ureja gospodarske družbe, </w:t>
            </w:r>
            <w:r w:rsidRPr="00624D97">
              <w:rPr>
                <w:rFonts w:ascii="Verdana" w:hAnsi="Verdana"/>
                <w:sz w:val="20"/>
                <w:szCs w:val="20"/>
                <w:lang w:val="sl-SI"/>
              </w:rPr>
              <w:t xml:space="preserve">njegova sredstva ali poslovanje </w:t>
            </w:r>
            <w:r>
              <w:rPr>
                <w:rFonts w:ascii="Verdana" w:hAnsi="Verdana"/>
                <w:sz w:val="20"/>
                <w:szCs w:val="20"/>
                <w:lang w:val="sl-SI"/>
              </w:rPr>
              <w:t xml:space="preserve">ne </w:t>
            </w:r>
            <w:r w:rsidRPr="00624D97">
              <w:rPr>
                <w:rFonts w:ascii="Verdana" w:hAnsi="Verdana"/>
                <w:sz w:val="20"/>
                <w:szCs w:val="20"/>
                <w:lang w:val="sl-SI"/>
              </w:rPr>
              <w:t>uprav</w:t>
            </w:r>
            <w:r>
              <w:rPr>
                <w:rFonts w:ascii="Verdana" w:hAnsi="Verdana"/>
                <w:sz w:val="20"/>
                <w:szCs w:val="20"/>
                <w:lang w:val="sl-SI"/>
              </w:rPr>
              <w:t xml:space="preserve">lja upravitelj ali sodišče, </w:t>
            </w:r>
            <w:r w:rsidRPr="00624D97">
              <w:rPr>
                <w:rFonts w:ascii="Verdana" w:hAnsi="Verdana"/>
                <w:sz w:val="20"/>
                <w:szCs w:val="20"/>
                <w:lang w:val="sl-SI"/>
              </w:rPr>
              <w:t xml:space="preserve">njegove poslovne dejavnosti </w:t>
            </w:r>
            <w:r>
              <w:rPr>
                <w:rFonts w:ascii="Verdana" w:hAnsi="Verdana"/>
                <w:sz w:val="20"/>
                <w:szCs w:val="20"/>
                <w:lang w:val="sl-SI"/>
              </w:rPr>
              <w:t xml:space="preserve">niso </w:t>
            </w:r>
            <w:r w:rsidRPr="00624D97">
              <w:rPr>
                <w:rFonts w:ascii="Verdana" w:hAnsi="Verdana"/>
                <w:sz w:val="20"/>
                <w:szCs w:val="20"/>
                <w:lang w:val="sl-SI"/>
              </w:rPr>
              <w:t>za</w:t>
            </w:r>
            <w:r>
              <w:rPr>
                <w:rFonts w:ascii="Verdana" w:hAnsi="Verdana"/>
                <w:sz w:val="20"/>
                <w:szCs w:val="20"/>
                <w:lang w:val="sl-SI"/>
              </w:rPr>
              <w:t xml:space="preserve">časno ustavljene, </w:t>
            </w:r>
            <w:r w:rsidRPr="00624D97">
              <w:rPr>
                <w:rFonts w:ascii="Verdana" w:hAnsi="Verdana"/>
                <w:sz w:val="20"/>
                <w:szCs w:val="20"/>
                <w:lang w:val="sl-SI"/>
              </w:rPr>
              <w:t xml:space="preserve">v skladu s predpisi druge države </w:t>
            </w:r>
            <w:r>
              <w:rPr>
                <w:rFonts w:ascii="Verdana" w:hAnsi="Verdana"/>
                <w:sz w:val="20"/>
                <w:szCs w:val="20"/>
                <w:lang w:val="sl-SI"/>
              </w:rPr>
              <w:t xml:space="preserve">se </w:t>
            </w:r>
            <w:r w:rsidRPr="00624D97">
              <w:rPr>
                <w:rFonts w:ascii="Verdana" w:hAnsi="Verdana"/>
                <w:sz w:val="20"/>
                <w:szCs w:val="20"/>
                <w:lang w:val="sl-SI"/>
              </w:rPr>
              <w:t xml:space="preserve">nad njim </w:t>
            </w:r>
            <w:r>
              <w:rPr>
                <w:rFonts w:ascii="Verdana" w:hAnsi="Verdana"/>
                <w:sz w:val="20"/>
                <w:szCs w:val="20"/>
                <w:lang w:val="sl-SI"/>
              </w:rPr>
              <w:t xml:space="preserve">ni začel postopek in ni </w:t>
            </w:r>
            <w:r w:rsidRPr="00624D97">
              <w:rPr>
                <w:rFonts w:ascii="Verdana" w:hAnsi="Verdana"/>
                <w:sz w:val="20"/>
                <w:szCs w:val="20"/>
                <w:lang w:val="sl-SI"/>
              </w:rPr>
              <w:t>nastal položaj z enakimi pravnimi posledicami;</w:t>
            </w:r>
          </w:p>
          <w:p w14:paraId="13BADDF1" w14:textId="77777777" w:rsidR="00895699" w:rsidRDefault="00895699" w:rsidP="002B66C0">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ni </w:t>
            </w:r>
            <w:r w:rsidRPr="0047740F">
              <w:rPr>
                <w:rFonts w:ascii="Verdana" w:hAnsi="Verdana"/>
                <w:sz w:val="20"/>
                <w:szCs w:val="20"/>
                <w:lang w:val="sl-SI"/>
              </w:rPr>
              <w:t>zagrešil hujšo kršitev poklicnih pravil, zaradi česar je omajana njegova integriteta;</w:t>
            </w:r>
          </w:p>
          <w:p w14:paraId="02E129C4" w14:textId="58012A99" w:rsidR="00895699" w:rsidRDefault="00895699" w:rsidP="002B66C0">
            <w:pPr>
              <w:numPr>
                <w:ilvl w:val="1"/>
                <w:numId w:val="15"/>
              </w:numPr>
              <w:spacing w:after="120" w:line="240" w:lineRule="auto"/>
              <w:jc w:val="both"/>
              <w:rPr>
                <w:rFonts w:ascii="Verdana" w:hAnsi="Verdana"/>
                <w:sz w:val="20"/>
                <w:szCs w:val="20"/>
                <w:lang w:val="sl-SI"/>
              </w:rPr>
            </w:pPr>
            <w:r w:rsidRPr="0047740F">
              <w:rPr>
                <w:rFonts w:ascii="Verdana" w:hAnsi="Verdana"/>
                <w:sz w:val="20"/>
                <w:szCs w:val="20"/>
                <w:lang w:val="sl-SI"/>
              </w:rPr>
              <w:t xml:space="preserve">se pri gospodarskem subjektu pri prejšnji pogodbi o izvedbi javnega naročila ali prejšnji koncesijski pogodbi, sklenjeni z naročnikom, </w:t>
            </w:r>
            <w:r>
              <w:rPr>
                <w:rFonts w:ascii="Verdana" w:hAnsi="Verdana"/>
                <w:sz w:val="20"/>
                <w:szCs w:val="20"/>
                <w:lang w:val="sl-SI"/>
              </w:rPr>
              <w:t xml:space="preserve">niso </w:t>
            </w:r>
            <w:r w:rsidRPr="0047740F">
              <w:rPr>
                <w:rFonts w:ascii="Verdana" w:hAnsi="Verdana"/>
                <w:sz w:val="20"/>
                <w:szCs w:val="20"/>
                <w:lang w:val="sl-SI"/>
              </w:rPr>
              <w:t>pokazale precejšnje ali stalne pomanjkljivosti pri izpolnjevanju ključne obveznosti, zaradi česar je naročnik predčasno odstopil od prejšnjega naročila oziroma pogodbe</w:t>
            </w:r>
            <w:r>
              <w:rPr>
                <w:rFonts w:ascii="Verdana" w:hAnsi="Verdana"/>
                <w:sz w:val="20"/>
                <w:szCs w:val="20"/>
                <w:lang w:val="sl-SI"/>
              </w:rPr>
              <w:t xml:space="preserve"> ali uveljavljal odškodnino ter niso </w:t>
            </w:r>
            <w:r w:rsidRPr="0047740F">
              <w:rPr>
                <w:rFonts w:ascii="Verdana" w:hAnsi="Verdana"/>
                <w:sz w:val="20"/>
                <w:szCs w:val="20"/>
                <w:lang w:val="sl-SI"/>
              </w:rPr>
              <w:t>bile izve</w:t>
            </w:r>
            <w:r w:rsidR="00421EBB">
              <w:rPr>
                <w:rFonts w:ascii="Verdana" w:hAnsi="Verdana"/>
                <w:sz w:val="20"/>
                <w:szCs w:val="20"/>
                <w:lang w:val="sl-SI"/>
              </w:rPr>
              <w:t>dene druge primerljive sankcije;</w:t>
            </w:r>
          </w:p>
          <w:p w14:paraId="680759DE" w14:textId="60731888" w:rsidR="00E32CE8" w:rsidRPr="00114BB3" w:rsidRDefault="00895699" w:rsidP="00895699">
            <w:pPr>
              <w:spacing w:after="0" w:line="240" w:lineRule="auto"/>
              <w:jc w:val="both"/>
              <w:rPr>
                <w:rFonts w:ascii="Verdana" w:hAnsi="Verdana"/>
                <w:sz w:val="20"/>
                <w:szCs w:val="20"/>
                <w:lang w:val="sl-SI"/>
              </w:rPr>
            </w:pPr>
            <w:r w:rsidRPr="00E44556">
              <w:rPr>
                <w:rFonts w:ascii="Verdana" w:hAnsi="Verdana"/>
                <w:sz w:val="20"/>
                <w:szCs w:val="20"/>
                <w:lang w:val="sl-SI"/>
              </w:rPr>
              <w:t>(pogoj mora izpolnjevati vsak gospodarski subjekt, ki bo vključen v izvedbo javnega naročila)</w:t>
            </w:r>
          </w:p>
        </w:tc>
      </w:tr>
      <w:tr w:rsidR="003E56DC" w:rsidRPr="00570108" w14:paraId="2DD09235" w14:textId="77777777" w:rsidTr="00DE084D">
        <w:trPr>
          <w:trHeight w:val="20"/>
          <w:jc w:val="center"/>
        </w:trPr>
        <w:tc>
          <w:tcPr>
            <w:tcW w:w="9694" w:type="dxa"/>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D: Nacionalni razlogi za izključitev</w:t>
            </w:r>
          </w:p>
        </w:tc>
      </w:tr>
      <w:tr w:rsidR="00895699" w:rsidRPr="00570108" w14:paraId="7DD11D4A" w14:textId="77777777" w:rsidTr="002035B0">
        <w:trPr>
          <w:trHeight w:val="20"/>
          <w:jc w:val="center"/>
        </w:trPr>
        <w:tc>
          <w:tcPr>
            <w:tcW w:w="9694" w:type="dxa"/>
            <w:shd w:val="clear" w:color="auto" w:fill="FADC8C"/>
            <w:vAlign w:val="center"/>
          </w:tcPr>
          <w:p w14:paraId="01DB8AEF" w14:textId="0364A282" w:rsidR="00AA1046" w:rsidRPr="00AA1046" w:rsidRDefault="00E44556" w:rsidP="001F67E6">
            <w:pPr>
              <w:spacing w:after="120" w:line="240" w:lineRule="auto"/>
              <w:jc w:val="both"/>
              <w:rPr>
                <w:rFonts w:ascii="Verdana" w:hAnsi="Verdana"/>
                <w:i/>
                <w:sz w:val="20"/>
                <w:szCs w:val="20"/>
                <w:lang w:val="sl-SI"/>
              </w:rPr>
            </w:pPr>
            <w:r>
              <w:rPr>
                <w:rFonts w:ascii="Verdana" w:hAnsi="Verdana"/>
                <w:i/>
                <w:sz w:val="20"/>
                <w:szCs w:val="20"/>
                <w:lang w:val="sl-SI"/>
              </w:rPr>
              <w:t>4</w:t>
            </w:r>
            <w:r w:rsidR="00AA1046">
              <w:rPr>
                <w:rFonts w:ascii="Verdana" w:hAnsi="Verdana"/>
                <w:i/>
                <w:sz w:val="20"/>
                <w:szCs w:val="20"/>
                <w:lang w:val="sl-SI"/>
              </w:rPr>
              <w:t xml:space="preserve">. </w:t>
            </w:r>
            <w:r w:rsidR="00AA1046" w:rsidRPr="00AA1046">
              <w:rPr>
                <w:rFonts w:ascii="Verdana" w:hAnsi="Verdana"/>
                <w:i/>
                <w:sz w:val="20"/>
                <w:szCs w:val="20"/>
                <w:lang w:val="sl-SI"/>
              </w:rPr>
              <w:t>Nacionalna določba – evidenca z negativnimi referencami</w:t>
            </w:r>
          </w:p>
          <w:p w14:paraId="4E211269" w14:textId="000A1384" w:rsidR="00895699" w:rsidRPr="00AA1046" w:rsidRDefault="001F67E6" w:rsidP="00AA1046">
            <w:pPr>
              <w:spacing w:after="120" w:line="240" w:lineRule="auto"/>
              <w:jc w:val="both"/>
              <w:rPr>
                <w:rFonts w:ascii="Verdana" w:hAnsi="Verdana"/>
                <w:sz w:val="20"/>
                <w:szCs w:val="20"/>
                <w:lang w:val="sl-SI"/>
              </w:rPr>
            </w:pPr>
            <w:r w:rsidRPr="00AA1046">
              <w:rPr>
                <w:rFonts w:ascii="Verdana" w:hAnsi="Verdana"/>
                <w:sz w:val="20"/>
                <w:szCs w:val="20"/>
                <w:lang w:val="sl-SI"/>
              </w:rPr>
              <w:t xml:space="preserve">Gospodarski </w:t>
            </w:r>
            <w:r w:rsidR="00895699" w:rsidRPr="00AA1046">
              <w:rPr>
                <w:rFonts w:ascii="Verdana" w:hAnsi="Verdana"/>
                <w:sz w:val="20"/>
                <w:szCs w:val="20"/>
                <w:lang w:val="sl-SI"/>
              </w:rPr>
              <w:t xml:space="preserve">subjekt na dan, ko poteče rok za oddajo ponudb ali prijav, ni uvrščen v evidenco gospodarskih subjektov z negativnimi referencami iz 110. člena ZJN-3. </w:t>
            </w:r>
          </w:p>
          <w:p w14:paraId="7281EF95" w14:textId="46F0E7EF" w:rsidR="00895699" w:rsidRPr="00BA66A4" w:rsidRDefault="00895699" w:rsidP="00C0279D">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AB2737" w:rsidRPr="00570108" w14:paraId="581A04C0" w14:textId="77777777" w:rsidTr="002035B0">
        <w:trPr>
          <w:trHeight w:val="20"/>
          <w:jc w:val="center"/>
        </w:trPr>
        <w:tc>
          <w:tcPr>
            <w:tcW w:w="9694" w:type="dxa"/>
            <w:shd w:val="clear" w:color="auto" w:fill="FADC8C"/>
            <w:vAlign w:val="center"/>
          </w:tcPr>
          <w:p w14:paraId="70FE6349" w14:textId="0DAED112" w:rsidR="00AA1046" w:rsidRPr="00AA1046" w:rsidRDefault="00E44556" w:rsidP="001F67E6">
            <w:pPr>
              <w:spacing w:after="120" w:line="240" w:lineRule="auto"/>
              <w:jc w:val="both"/>
              <w:rPr>
                <w:rFonts w:ascii="Verdana" w:hAnsi="Verdana"/>
                <w:i/>
                <w:sz w:val="20"/>
                <w:szCs w:val="20"/>
                <w:lang w:val="sl-SI"/>
              </w:rPr>
            </w:pPr>
            <w:r>
              <w:rPr>
                <w:rFonts w:ascii="Verdana" w:hAnsi="Verdana"/>
                <w:i/>
                <w:sz w:val="20"/>
                <w:szCs w:val="20"/>
                <w:lang w:val="sl-SI"/>
              </w:rPr>
              <w:t>5</w:t>
            </w:r>
            <w:r w:rsidR="00AA1046">
              <w:rPr>
                <w:rFonts w:ascii="Verdana" w:hAnsi="Verdana"/>
                <w:i/>
                <w:sz w:val="20"/>
                <w:szCs w:val="20"/>
                <w:lang w:val="sl-SI"/>
              </w:rPr>
              <w:t xml:space="preserve">. </w:t>
            </w:r>
            <w:r w:rsidR="00AA1046" w:rsidRPr="00AA1046">
              <w:rPr>
                <w:rFonts w:ascii="Verdana" w:hAnsi="Verdana"/>
                <w:i/>
                <w:sz w:val="20"/>
                <w:szCs w:val="20"/>
                <w:lang w:val="sl-SI"/>
              </w:rPr>
              <w:t>Nacionalna določba – prekršek v zvezi s plačili za delo</w:t>
            </w:r>
          </w:p>
          <w:p w14:paraId="3FC074E6" w14:textId="62879308" w:rsidR="00AB2737" w:rsidRPr="001F67E6" w:rsidRDefault="001F67E6" w:rsidP="001F67E6">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Gospodarskemu </w:t>
            </w:r>
            <w:r w:rsidR="00AB2737" w:rsidRPr="001F67E6">
              <w:rPr>
                <w:rFonts w:ascii="Verdana" w:hAnsi="Verdana"/>
                <w:sz w:val="20"/>
                <w:szCs w:val="20"/>
                <w:lang w:val="sl-SI"/>
              </w:rPr>
              <w:t>subjektu v zadnjih treh letih pred potekom roka za oddajo ponudb, ni bila s pravnomočno odločbo pristojnega organa Republike Slovenije ali druge države članice ali tretje države dvakrat izrečena globa zaradi prekrška v zvezi s plačilom za delo.</w:t>
            </w:r>
          </w:p>
          <w:p w14:paraId="0FC6C902" w14:textId="740B40D1" w:rsidR="00AB2737" w:rsidRPr="009043FD" w:rsidRDefault="00AB2737" w:rsidP="00AB2737">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r>
      <w:tr w:rsidR="00565EEA" w:rsidRPr="00570108" w14:paraId="51A8A235" w14:textId="77777777" w:rsidTr="008C1DBB">
        <w:trPr>
          <w:trHeight w:val="20"/>
          <w:jc w:val="center"/>
        </w:trPr>
        <w:tc>
          <w:tcPr>
            <w:tcW w:w="9694" w:type="dxa"/>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lastRenderedPageBreak/>
              <w:t>POGOJI ZA SODELOVANJE</w:t>
            </w:r>
          </w:p>
        </w:tc>
      </w:tr>
      <w:tr w:rsidR="00463AFB" w:rsidRPr="00570108" w14:paraId="056A9CBF" w14:textId="77777777" w:rsidTr="008C1DBB">
        <w:trPr>
          <w:trHeight w:val="20"/>
          <w:jc w:val="center"/>
        </w:trPr>
        <w:tc>
          <w:tcPr>
            <w:tcW w:w="9694" w:type="dxa"/>
            <w:shd w:val="clear" w:color="auto" w:fill="FEA95C"/>
            <w:vAlign w:val="center"/>
          </w:tcPr>
          <w:p w14:paraId="4D63B6DA" w14:textId="75D45812" w:rsidR="00463AFB" w:rsidRPr="00565EEA" w:rsidRDefault="00E44556" w:rsidP="00AA1046">
            <w:pPr>
              <w:spacing w:after="0" w:line="240" w:lineRule="auto"/>
              <w:jc w:val="both"/>
              <w:rPr>
                <w:rFonts w:ascii="Verdana" w:hAnsi="Verdana"/>
                <w:b/>
                <w:sz w:val="20"/>
                <w:szCs w:val="20"/>
                <w:lang w:val="sl-SI"/>
              </w:rPr>
            </w:pPr>
            <w:r>
              <w:rPr>
                <w:rFonts w:ascii="Verdana" w:hAnsi="Verdana"/>
                <w:b/>
                <w:sz w:val="20"/>
                <w:szCs w:val="20"/>
                <w:lang w:val="sl-SI"/>
              </w:rPr>
              <w:t>E</w:t>
            </w:r>
            <w:r w:rsidR="00DE084D" w:rsidRPr="00DE084D">
              <w:rPr>
                <w:rFonts w:ascii="Verdana" w:hAnsi="Verdana"/>
                <w:b/>
                <w:sz w:val="20"/>
                <w:szCs w:val="20"/>
                <w:lang w:val="sl-SI"/>
              </w:rPr>
              <w:t>: Ustreznost</w:t>
            </w:r>
          </w:p>
        </w:tc>
      </w:tr>
      <w:tr w:rsidR="00895699" w:rsidRPr="00570108" w14:paraId="199CCE46" w14:textId="77777777" w:rsidTr="008837FB">
        <w:trPr>
          <w:trHeight w:val="20"/>
          <w:jc w:val="center"/>
        </w:trPr>
        <w:tc>
          <w:tcPr>
            <w:tcW w:w="9694" w:type="dxa"/>
            <w:shd w:val="clear" w:color="auto" w:fill="FADC8C"/>
            <w:vAlign w:val="center"/>
          </w:tcPr>
          <w:p w14:paraId="53AADB6B" w14:textId="3492916D" w:rsidR="00AA1046" w:rsidRPr="00AA1046" w:rsidRDefault="00E44556" w:rsidP="001F67E6">
            <w:pPr>
              <w:spacing w:after="120" w:line="240" w:lineRule="auto"/>
              <w:jc w:val="both"/>
              <w:rPr>
                <w:rFonts w:ascii="Verdana" w:hAnsi="Verdana"/>
                <w:i/>
                <w:sz w:val="20"/>
                <w:szCs w:val="20"/>
                <w:lang w:val="sl-SI"/>
              </w:rPr>
            </w:pPr>
            <w:r>
              <w:rPr>
                <w:rFonts w:ascii="Verdana" w:hAnsi="Verdana"/>
                <w:i/>
                <w:sz w:val="20"/>
                <w:szCs w:val="20"/>
                <w:lang w:val="sl-SI"/>
              </w:rPr>
              <w:t>6</w:t>
            </w:r>
            <w:r w:rsidR="001F67E6" w:rsidRPr="00AA1046">
              <w:rPr>
                <w:rFonts w:ascii="Verdana" w:hAnsi="Verdana"/>
                <w:i/>
                <w:sz w:val="20"/>
                <w:szCs w:val="20"/>
                <w:lang w:val="sl-SI"/>
              </w:rPr>
              <w:t xml:space="preserve">. </w:t>
            </w:r>
            <w:r w:rsidR="00AA1046" w:rsidRPr="00AA1046">
              <w:rPr>
                <w:rFonts w:ascii="Verdana" w:hAnsi="Verdana"/>
                <w:i/>
                <w:sz w:val="20"/>
                <w:szCs w:val="20"/>
                <w:lang w:val="sl-SI"/>
              </w:rPr>
              <w:t>Vpis v poslovni register</w:t>
            </w:r>
          </w:p>
          <w:p w14:paraId="58AB9C6B" w14:textId="67E54B53" w:rsidR="00895699" w:rsidRPr="00312573" w:rsidRDefault="00AA1046" w:rsidP="001F67E6">
            <w:pPr>
              <w:spacing w:after="120" w:line="240" w:lineRule="auto"/>
              <w:jc w:val="both"/>
              <w:rPr>
                <w:rFonts w:ascii="Verdana" w:hAnsi="Verdana"/>
                <w:sz w:val="20"/>
                <w:szCs w:val="20"/>
                <w:lang w:val="sl-SI"/>
              </w:rPr>
            </w:pPr>
            <w:r>
              <w:rPr>
                <w:rFonts w:ascii="Verdana" w:hAnsi="Verdana"/>
                <w:sz w:val="20"/>
                <w:szCs w:val="20"/>
                <w:lang w:val="sl-SI"/>
              </w:rPr>
              <w:t>G</w:t>
            </w:r>
            <w:r w:rsidR="00312573" w:rsidRPr="00312573">
              <w:rPr>
                <w:rFonts w:ascii="Verdana" w:hAnsi="Verdana"/>
                <w:sz w:val="20"/>
                <w:szCs w:val="20"/>
                <w:lang w:val="sl-SI"/>
              </w:rPr>
              <w:t>ospodarski subjekt je registriran za opravljanje dejavnosti, ki je predmet tega javnega naročila.</w:t>
            </w:r>
          </w:p>
          <w:p w14:paraId="76A1007E" w14:textId="242AB1C8" w:rsidR="00895699" w:rsidRDefault="00424C61" w:rsidP="00895699">
            <w:pPr>
              <w:spacing w:after="0" w:line="240" w:lineRule="auto"/>
              <w:jc w:val="both"/>
              <w:rPr>
                <w:rFonts w:ascii="Verdana" w:hAnsi="Verdana"/>
                <w:sz w:val="20"/>
                <w:szCs w:val="20"/>
                <w:lang w:val="sl-SI"/>
              </w:rPr>
            </w:pPr>
            <w:r w:rsidRPr="00424C61">
              <w:rPr>
                <w:rFonts w:ascii="Verdana" w:hAnsi="Verdana"/>
                <w:sz w:val="20"/>
                <w:szCs w:val="20"/>
                <w:lang w:val="sl-SI"/>
              </w:rPr>
              <w:t>(gospodarski subjekt mora izpolnjevati pogoj za svoj del posla)</w:t>
            </w:r>
          </w:p>
        </w:tc>
      </w:tr>
      <w:tr w:rsidR="00463AFB" w:rsidRPr="00570108" w14:paraId="4FA3A824" w14:textId="77777777" w:rsidTr="008C1DBB">
        <w:trPr>
          <w:trHeight w:val="20"/>
          <w:jc w:val="center"/>
        </w:trPr>
        <w:tc>
          <w:tcPr>
            <w:tcW w:w="9694" w:type="dxa"/>
            <w:shd w:val="clear" w:color="auto" w:fill="FEA95C"/>
            <w:vAlign w:val="center"/>
          </w:tcPr>
          <w:p w14:paraId="24258D1F" w14:textId="750C03C5" w:rsidR="00F303D8" w:rsidRPr="001F4E46" w:rsidRDefault="00E44556" w:rsidP="00337D58">
            <w:pPr>
              <w:spacing w:after="0" w:line="240" w:lineRule="auto"/>
              <w:jc w:val="both"/>
              <w:rPr>
                <w:rFonts w:ascii="Verdana" w:hAnsi="Verdana"/>
                <w:b/>
                <w:sz w:val="20"/>
                <w:szCs w:val="20"/>
                <w:lang w:val="sl-SI"/>
              </w:rPr>
            </w:pPr>
            <w:r>
              <w:rPr>
                <w:rFonts w:ascii="Verdana" w:hAnsi="Verdana"/>
                <w:b/>
                <w:sz w:val="20"/>
                <w:szCs w:val="20"/>
                <w:lang w:val="sl-SI"/>
              </w:rPr>
              <w:t>F</w:t>
            </w:r>
            <w:r w:rsidR="00DE084D" w:rsidRPr="00DE084D">
              <w:rPr>
                <w:rFonts w:ascii="Verdana" w:hAnsi="Verdana"/>
                <w:b/>
                <w:sz w:val="20"/>
                <w:szCs w:val="20"/>
                <w:lang w:val="sl-SI"/>
              </w:rPr>
              <w:t>: Ekonomski in finančni položaj</w:t>
            </w:r>
          </w:p>
        </w:tc>
      </w:tr>
      <w:tr w:rsidR="00CC2203" w:rsidRPr="0052234B" w14:paraId="38934581" w14:textId="77777777" w:rsidTr="007C3108">
        <w:trPr>
          <w:trHeight w:val="20"/>
          <w:jc w:val="center"/>
        </w:trPr>
        <w:tc>
          <w:tcPr>
            <w:tcW w:w="9694" w:type="dxa"/>
            <w:shd w:val="clear" w:color="auto" w:fill="FADC8C"/>
            <w:vAlign w:val="center"/>
          </w:tcPr>
          <w:p w14:paraId="38890829" w14:textId="4A1A0DA9" w:rsidR="00CC2203" w:rsidRPr="00C73A12" w:rsidRDefault="00E44556" w:rsidP="003376F9">
            <w:pPr>
              <w:spacing w:after="120" w:line="240" w:lineRule="auto"/>
              <w:jc w:val="both"/>
              <w:rPr>
                <w:rFonts w:ascii="Verdana" w:hAnsi="Verdana"/>
                <w:i/>
                <w:sz w:val="20"/>
                <w:szCs w:val="20"/>
                <w:lang w:val="sl-SI"/>
              </w:rPr>
            </w:pPr>
            <w:r>
              <w:rPr>
                <w:rFonts w:ascii="Verdana" w:hAnsi="Verdana"/>
                <w:i/>
                <w:sz w:val="20"/>
                <w:szCs w:val="20"/>
                <w:lang w:val="sl-SI"/>
              </w:rPr>
              <w:t>7</w:t>
            </w:r>
            <w:r w:rsidR="00CC2203" w:rsidRPr="00C73A12">
              <w:rPr>
                <w:rFonts w:ascii="Verdana" w:hAnsi="Verdana"/>
                <w:i/>
                <w:sz w:val="20"/>
                <w:szCs w:val="20"/>
                <w:lang w:val="sl-SI"/>
              </w:rPr>
              <w:t>. Druge ekonomske ali finančne zahteve</w:t>
            </w:r>
          </w:p>
          <w:p w14:paraId="7C0AD246" w14:textId="0737DD5D" w:rsidR="00CC2203" w:rsidRDefault="00CC2203" w:rsidP="003376F9">
            <w:pPr>
              <w:spacing w:after="120" w:line="240" w:lineRule="auto"/>
              <w:jc w:val="both"/>
              <w:rPr>
                <w:rFonts w:ascii="Verdana" w:hAnsi="Verdana"/>
                <w:sz w:val="20"/>
                <w:szCs w:val="20"/>
                <w:lang w:val="sl-SI"/>
              </w:rPr>
            </w:pPr>
            <w:r w:rsidRPr="00073686">
              <w:rPr>
                <w:rFonts w:ascii="Verdana" w:hAnsi="Verdana"/>
                <w:sz w:val="20"/>
                <w:szCs w:val="20"/>
                <w:lang w:val="sl-SI"/>
              </w:rPr>
              <w:t>Gospodarski subjekt mora imeti na dan izdaje bonitetnega obrazca bonitetno oce</w:t>
            </w:r>
            <w:r w:rsidR="00E44556">
              <w:rPr>
                <w:rFonts w:ascii="Verdana" w:hAnsi="Verdana"/>
                <w:sz w:val="20"/>
                <w:szCs w:val="20"/>
                <w:lang w:val="sl-SI"/>
              </w:rPr>
              <w:t>no zadnjega poslovnega leta po pravilih Basel II vsaj SB7</w:t>
            </w:r>
            <w:r w:rsidRPr="00073686">
              <w:rPr>
                <w:rFonts w:ascii="Verdana" w:hAnsi="Verdana"/>
                <w:sz w:val="20"/>
                <w:szCs w:val="20"/>
                <w:lang w:val="sl-SI"/>
              </w:rPr>
              <w:t>. Gospodarski subjekt iz tujine predloži bonitetno oceno institucije, primerljive AJPES-u, ki vodi bonitetne ocene po pravilih Basel II in bilančne izkaze zadnjega poslovnega leta delovanja (Primerljivost bonitetnih ocen je razvidna na: http://www.ajpes.si/Bonitetne_storitve/S.BON_AJPES/Vzporejanje_bonitetnih_ocen ).</w:t>
            </w:r>
          </w:p>
          <w:p w14:paraId="7E36C2A4" w14:textId="35FBB894" w:rsidR="00561F69" w:rsidRDefault="00561F69" w:rsidP="00561F69">
            <w:pPr>
              <w:spacing w:after="120" w:line="240" w:lineRule="auto"/>
              <w:jc w:val="both"/>
              <w:rPr>
                <w:rFonts w:ascii="Verdana" w:hAnsi="Verdana"/>
                <w:sz w:val="20"/>
                <w:szCs w:val="20"/>
                <w:lang w:val="sl-SI"/>
              </w:rPr>
            </w:pPr>
            <w:r w:rsidRPr="00E44556">
              <w:rPr>
                <w:rFonts w:ascii="Verdana" w:hAnsi="Verdana"/>
                <w:sz w:val="20"/>
                <w:szCs w:val="20"/>
                <w:lang w:val="sl-SI"/>
              </w:rPr>
              <w:t>(pogoj mora izpolnjevati vsak gospodarski subjekt, ki bo vključen v izvedbo javnega naročila, razen podizvajalca)</w:t>
            </w:r>
          </w:p>
          <w:p w14:paraId="3C115B01" w14:textId="15D6150D" w:rsidR="00CC2203" w:rsidRDefault="00CC2203" w:rsidP="00561F69">
            <w:pPr>
              <w:spacing w:after="120" w:line="240" w:lineRule="auto"/>
              <w:jc w:val="both"/>
              <w:rPr>
                <w:rFonts w:ascii="Verdana" w:hAnsi="Verdana"/>
                <w:sz w:val="20"/>
                <w:szCs w:val="20"/>
                <w:lang w:val="sl-SI"/>
              </w:rPr>
            </w:pPr>
            <w:r w:rsidRPr="002B3BB1">
              <w:rPr>
                <w:rFonts w:ascii="Verdana" w:hAnsi="Verdana"/>
                <w:sz w:val="20"/>
                <w:szCs w:val="20"/>
                <w:lang w:val="sl-SI"/>
              </w:rPr>
              <w:t>Gospodarski subjekt potrdi izpolnjevanje pogoja s predložitvijo izpolnjen</w:t>
            </w:r>
            <w:r>
              <w:rPr>
                <w:rFonts w:ascii="Verdana" w:hAnsi="Verdana"/>
                <w:sz w:val="20"/>
                <w:szCs w:val="20"/>
                <w:lang w:val="sl-SI"/>
              </w:rPr>
              <w:t xml:space="preserve">ega in podpisanega obrazca ESPD in s predložitvijo </w:t>
            </w:r>
            <w:r w:rsidRPr="002B3BB1">
              <w:rPr>
                <w:rFonts w:ascii="Verdana" w:hAnsi="Verdana"/>
                <w:sz w:val="20"/>
                <w:szCs w:val="20"/>
                <w:lang w:val="sl-SI"/>
              </w:rPr>
              <w:t xml:space="preserve">obrazca </w:t>
            </w:r>
            <w:proofErr w:type="spellStart"/>
            <w:r w:rsidRPr="002B3BB1">
              <w:rPr>
                <w:rFonts w:ascii="Verdana" w:hAnsi="Verdana"/>
                <w:sz w:val="20"/>
                <w:szCs w:val="20"/>
                <w:lang w:val="sl-SI"/>
              </w:rPr>
              <w:t>Ajpes</w:t>
            </w:r>
            <w:proofErr w:type="spellEnd"/>
            <w:r w:rsidRPr="002B3BB1">
              <w:rPr>
                <w:rFonts w:ascii="Verdana" w:hAnsi="Verdana"/>
                <w:sz w:val="20"/>
                <w:szCs w:val="20"/>
                <w:lang w:val="sl-SI"/>
              </w:rPr>
              <w:t xml:space="preserve"> S.BON iz katerega so razvidni navedeni podatki oziroma iz primerljivih obrazcev za ponudnike iz tujine (izdelana po standardu Basel II). Dokazilo ne sme biti starejše od 30 dni od roka za oddajo ponudb.</w:t>
            </w:r>
            <w:r>
              <w:rPr>
                <w:rFonts w:ascii="Verdana" w:hAnsi="Verdana"/>
                <w:sz w:val="20"/>
                <w:szCs w:val="20"/>
                <w:lang w:val="sl-SI"/>
              </w:rPr>
              <w:t xml:space="preserve"> </w:t>
            </w:r>
          </w:p>
          <w:p w14:paraId="589072DC" w14:textId="00DCF6BE" w:rsidR="00CC2203" w:rsidRPr="00421EBB" w:rsidRDefault="00CC2203" w:rsidP="00CC2203">
            <w:pPr>
              <w:spacing w:after="0" w:line="240" w:lineRule="auto"/>
              <w:jc w:val="both"/>
              <w:rPr>
                <w:rFonts w:ascii="Verdana" w:hAnsi="Verdana"/>
                <w:sz w:val="20"/>
                <w:szCs w:val="20"/>
                <w:lang w:val="sl-SI"/>
              </w:rPr>
            </w:pPr>
            <w:r>
              <w:rPr>
                <w:rFonts w:ascii="Verdana" w:hAnsi="Verdana"/>
                <w:sz w:val="20"/>
                <w:szCs w:val="20"/>
                <w:lang w:val="sl-SI"/>
              </w:rPr>
              <w:t xml:space="preserve">V kolikor gospodarski subjekt ne predloži dokazila </w:t>
            </w:r>
            <w:r w:rsidRPr="00CC2203">
              <w:rPr>
                <w:rFonts w:ascii="Verdana" w:hAnsi="Verdana"/>
                <w:sz w:val="20"/>
                <w:szCs w:val="20"/>
                <w:lang w:val="sl-SI"/>
              </w:rPr>
              <w:t>iz katerega so razvidni navedeni podatki</w:t>
            </w:r>
            <w:r>
              <w:rPr>
                <w:rFonts w:ascii="Verdana" w:hAnsi="Verdana"/>
                <w:sz w:val="20"/>
                <w:szCs w:val="20"/>
                <w:lang w:val="sl-SI"/>
              </w:rPr>
              <w:t>, ga bo naročnik skladno s petim odstavkom 89. člena pozval k dopolnitvi ponudbe.</w:t>
            </w:r>
          </w:p>
        </w:tc>
      </w:tr>
      <w:tr w:rsidR="00AA6FFF" w:rsidRPr="00570108" w14:paraId="220F3815" w14:textId="77777777" w:rsidTr="008C1DBB">
        <w:trPr>
          <w:trHeight w:val="20"/>
          <w:jc w:val="center"/>
        </w:trPr>
        <w:tc>
          <w:tcPr>
            <w:tcW w:w="9694" w:type="dxa"/>
            <w:shd w:val="clear" w:color="auto" w:fill="FEA95C"/>
            <w:vAlign w:val="center"/>
          </w:tcPr>
          <w:p w14:paraId="401C8B0D" w14:textId="77777777" w:rsidR="0010316C" w:rsidRPr="0081768B" w:rsidRDefault="00DE084D" w:rsidP="00754482">
            <w:pPr>
              <w:spacing w:after="0" w:line="240" w:lineRule="auto"/>
              <w:jc w:val="both"/>
              <w:rPr>
                <w:rFonts w:ascii="Verdana" w:hAnsi="Verdana"/>
                <w:b/>
                <w:sz w:val="20"/>
                <w:szCs w:val="20"/>
                <w:lang w:val="sl-SI"/>
              </w:rPr>
            </w:pPr>
            <w:r w:rsidRPr="00DE084D">
              <w:rPr>
                <w:rFonts w:ascii="Verdana" w:hAnsi="Verdana"/>
                <w:b/>
                <w:sz w:val="20"/>
                <w:szCs w:val="20"/>
                <w:lang w:val="sl-SI"/>
              </w:rPr>
              <w:t>C: Tehnična in strokovna sposobnost</w:t>
            </w:r>
          </w:p>
        </w:tc>
      </w:tr>
      <w:tr w:rsidR="00E44556" w:rsidRPr="00570108" w14:paraId="6D734126" w14:textId="77777777" w:rsidTr="00A5440A">
        <w:trPr>
          <w:trHeight w:val="20"/>
          <w:jc w:val="center"/>
        </w:trPr>
        <w:tc>
          <w:tcPr>
            <w:tcW w:w="9694" w:type="dxa"/>
            <w:shd w:val="clear" w:color="auto" w:fill="FADC8C"/>
            <w:vAlign w:val="center"/>
          </w:tcPr>
          <w:p w14:paraId="3FEF064E" w14:textId="716B25E4" w:rsidR="00E44556" w:rsidRPr="007134A5" w:rsidRDefault="00E44556" w:rsidP="00E44556">
            <w:pPr>
              <w:spacing w:after="120" w:line="240" w:lineRule="auto"/>
              <w:jc w:val="both"/>
              <w:rPr>
                <w:rFonts w:ascii="Verdana" w:hAnsi="Verdana"/>
                <w:sz w:val="20"/>
                <w:szCs w:val="20"/>
                <w:lang w:val="sl-SI"/>
              </w:rPr>
            </w:pPr>
            <w:r w:rsidRPr="00E44556">
              <w:rPr>
                <w:rFonts w:ascii="Verdana" w:hAnsi="Verdana"/>
                <w:sz w:val="20"/>
                <w:szCs w:val="20"/>
                <w:lang w:val="sl-SI"/>
              </w:rPr>
              <w:t>8. Gospodarski</w:t>
            </w:r>
            <w:r w:rsidRPr="001F67E6">
              <w:rPr>
                <w:rFonts w:ascii="Verdana" w:hAnsi="Verdana"/>
                <w:sz w:val="20"/>
                <w:szCs w:val="20"/>
                <w:lang w:val="sl-SI"/>
              </w:rPr>
              <w:t xml:space="preserve"> </w:t>
            </w:r>
            <w:r>
              <w:rPr>
                <w:rFonts w:ascii="Verdana" w:hAnsi="Verdana"/>
                <w:sz w:val="20"/>
                <w:szCs w:val="20"/>
                <w:lang w:val="sl-SI"/>
              </w:rPr>
              <w:t>subjekt je v zadnjih petih (</w:t>
            </w:r>
            <w:r>
              <w:rPr>
                <w:rFonts w:ascii="Verdana" w:hAnsi="Verdana"/>
                <w:noProof/>
                <w:sz w:val="20"/>
                <w:szCs w:val="20"/>
              </w:rPr>
              <w:t>5)</w:t>
            </w:r>
            <w:r>
              <w:rPr>
                <w:rFonts w:ascii="Verdana" w:hAnsi="Verdana"/>
                <w:sz w:val="20"/>
                <w:szCs w:val="20"/>
                <w:lang w:val="sl-SI"/>
              </w:rPr>
              <w:t xml:space="preserve"> letih pred rokom za prejem ponudb uspešno izvedel </w:t>
            </w:r>
            <w:r w:rsidRPr="004F2F18">
              <w:rPr>
                <w:rFonts w:ascii="Verdana" w:hAnsi="Verdana"/>
                <w:sz w:val="20"/>
                <w:szCs w:val="20"/>
                <w:lang w:val="sl-SI"/>
              </w:rPr>
              <w:t xml:space="preserve">vsaj </w:t>
            </w:r>
            <w:r w:rsidRPr="004F2F18">
              <w:rPr>
                <w:rFonts w:ascii="Verdana" w:hAnsi="Verdana"/>
                <w:noProof/>
                <w:sz w:val="20"/>
                <w:szCs w:val="20"/>
              </w:rPr>
              <w:t>tri (3)</w:t>
            </w:r>
            <w:r w:rsidRPr="004F2F18">
              <w:rPr>
                <w:rFonts w:ascii="Verdana" w:hAnsi="Verdana"/>
                <w:sz w:val="20"/>
                <w:szCs w:val="20"/>
                <w:lang w:val="sl-SI"/>
              </w:rPr>
              <w:t xml:space="preserve"> istovrstne projekte</w:t>
            </w:r>
            <w:r>
              <w:rPr>
                <w:rFonts w:ascii="Verdana" w:hAnsi="Verdana"/>
                <w:sz w:val="20"/>
                <w:szCs w:val="20"/>
                <w:lang w:val="sl-SI"/>
              </w:rPr>
              <w:t xml:space="preserve">, kjer so bila kumulativno izvedena GOI (gradbena in obrtniška in inštalacijska) dela </w:t>
            </w:r>
            <w:r w:rsidRPr="007134A5">
              <w:rPr>
                <w:rFonts w:ascii="Verdana" w:hAnsi="Verdana"/>
                <w:sz w:val="20"/>
                <w:szCs w:val="20"/>
                <w:lang w:val="sl-SI"/>
              </w:rPr>
              <w:t>na objektu s CC-SI klasifikacijo (skladno z Uredbo o klasifikaciji vseh vrst objektov in objektih državnega pomena – Ur. l. RS št. 109/2011):</w:t>
            </w:r>
          </w:p>
          <w:p w14:paraId="4FD1AF2F" w14:textId="204FC7A8" w:rsidR="00E44556" w:rsidRPr="00967190" w:rsidRDefault="00967190" w:rsidP="00967190">
            <w:pPr>
              <w:spacing w:after="120" w:line="240" w:lineRule="auto"/>
              <w:rPr>
                <w:rFonts w:ascii="Verdana" w:hAnsi="Verdana"/>
                <w:sz w:val="20"/>
                <w:szCs w:val="20"/>
                <w:lang w:val="sl-SI"/>
              </w:rPr>
            </w:pPr>
            <w:r w:rsidRPr="00967190">
              <w:rPr>
                <w:rFonts w:ascii="Verdana" w:hAnsi="Verdana"/>
                <w:sz w:val="20"/>
                <w:szCs w:val="20"/>
                <w:lang w:val="sl-SI"/>
              </w:rPr>
              <w:t>122</w:t>
            </w:r>
            <w:r>
              <w:rPr>
                <w:rFonts w:ascii="Verdana" w:hAnsi="Verdana"/>
                <w:sz w:val="20"/>
                <w:szCs w:val="20"/>
                <w:lang w:val="sl-SI"/>
              </w:rPr>
              <w:t xml:space="preserve"> - </w:t>
            </w:r>
            <w:r w:rsidRPr="00967190">
              <w:rPr>
                <w:rFonts w:ascii="Verdana" w:hAnsi="Verdana"/>
                <w:sz w:val="20"/>
                <w:szCs w:val="20"/>
                <w:lang w:val="sl-SI"/>
              </w:rPr>
              <w:t>Poslovne in upravne</w:t>
            </w:r>
            <w:r>
              <w:rPr>
                <w:rFonts w:ascii="Verdana" w:hAnsi="Verdana"/>
                <w:sz w:val="20"/>
                <w:szCs w:val="20"/>
                <w:lang w:val="sl-SI"/>
              </w:rPr>
              <w:t xml:space="preserve"> </w:t>
            </w:r>
            <w:r w:rsidRPr="00967190">
              <w:rPr>
                <w:rFonts w:ascii="Verdana" w:hAnsi="Verdana"/>
                <w:sz w:val="20"/>
                <w:szCs w:val="20"/>
                <w:lang w:val="sl-SI"/>
              </w:rPr>
              <w:t>stavbe</w:t>
            </w:r>
            <w:r>
              <w:rPr>
                <w:rFonts w:ascii="Verdana" w:hAnsi="Verdana"/>
                <w:sz w:val="20"/>
                <w:szCs w:val="20"/>
                <w:lang w:val="sl-SI"/>
              </w:rPr>
              <w:t>,</w:t>
            </w:r>
          </w:p>
          <w:p w14:paraId="64590CA2" w14:textId="2E1C527E" w:rsidR="00E44556" w:rsidRDefault="00E44556" w:rsidP="00E44556">
            <w:pPr>
              <w:spacing w:after="120" w:line="240" w:lineRule="auto"/>
              <w:jc w:val="both"/>
              <w:rPr>
                <w:rFonts w:ascii="Verdana" w:hAnsi="Verdana"/>
                <w:sz w:val="20"/>
                <w:szCs w:val="20"/>
                <w:lang w:val="sl-SI"/>
              </w:rPr>
            </w:pPr>
            <w:r>
              <w:rPr>
                <w:rFonts w:ascii="Verdana" w:hAnsi="Verdana"/>
                <w:sz w:val="20"/>
                <w:szCs w:val="20"/>
                <w:lang w:val="sl-SI"/>
              </w:rPr>
              <w:t xml:space="preserve">vsakega posameznega v vrednosti </w:t>
            </w:r>
            <w:r w:rsidRPr="00C96381">
              <w:rPr>
                <w:rFonts w:ascii="Verdana" w:hAnsi="Verdana"/>
                <w:sz w:val="20"/>
                <w:szCs w:val="20"/>
                <w:lang w:val="sl-SI"/>
              </w:rPr>
              <w:t xml:space="preserve">vsaj </w:t>
            </w:r>
            <w:r>
              <w:rPr>
                <w:rFonts w:ascii="Verdana" w:hAnsi="Verdana"/>
                <w:sz w:val="20"/>
                <w:szCs w:val="20"/>
                <w:lang w:val="sl-SI"/>
              </w:rPr>
              <w:t>150.000,00</w:t>
            </w:r>
            <w:r w:rsidRPr="00C96381">
              <w:rPr>
                <w:rFonts w:ascii="Verdana" w:hAnsi="Verdana"/>
                <w:sz w:val="20"/>
                <w:szCs w:val="20"/>
                <w:lang w:val="sl-SI"/>
              </w:rPr>
              <w:t xml:space="preserve"> EUR brez DDV</w:t>
            </w:r>
            <w:r>
              <w:rPr>
                <w:rFonts w:ascii="Verdana" w:hAnsi="Verdana"/>
                <w:sz w:val="20"/>
                <w:szCs w:val="20"/>
                <w:lang w:val="sl-SI"/>
              </w:rPr>
              <w:t>.</w:t>
            </w:r>
          </w:p>
          <w:p w14:paraId="0506B5A5" w14:textId="355C3086" w:rsidR="00E44556" w:rsidRPr="00E24005" w:rsidRDefault="00E44556" w:rsidP="00E44556">
            <w:pPr>
              <w:spacing w:after="0" w:line="240" w:lineRule="auto"/>
              <w:jc w:val="both"/>
              <w:rPr>
                <w:rFonts w:ascii="Verdana" w:hAnsi="Verdana"/>
                <w:sz w:val="20"/>
                <w:szCs w:val="20"/>
                <w:lang w:val="sl-SI"/>
              </w:rPr>
            </w:pPr>
            <w:r w:rsidRPr="00007764">
              <w:rPr>
                <w:rFonts w:ascii="Verdana" w:hAnsi="Verdana"/>
                <w:sz w:val="20"/>
                <w:szCs w:val="20"/>
                <w:lang w:val="sl-SI"/>
              </w:rPr>
              <w:t>(</w:t>
            </w:r>
            <w:r w:rsidRPr="00CC2203">
              <w:rPr>
                <w:rFonts w:ascii="Verdana" w:hAnsi="Verdana"/>
                <w:sz w:val="20"/>
                <w:szCs w:val="20"/>
                <w:lang w:val="sl-SI"/>
              </w:rPr>
              <w:t>v primeru skupne ponudbe lahko pogoj izpolnjujejo partnerji skupaj</w:t>
            </w:r>
            <w:r w:rsidRPr="00007764">
              <w:rPr>
                <w:rFonts w:ascii="Verdana" w:hAnsi="Verdana"/>
                <w:sz w:val="20"/>
                <w:szCs w:val="20"/>
                <w:lang w:val="sl-SI"/>
              </w:rPr>
              <w:t>; v primeru sklicevanja na zmogljivosti drugih subjektov morajo slednji izvesti gradnje ali storitve v delu za katere se zahtevajo te zmogljivosti)</w:t>
            </w:r>
          </w:p>
        </w:tc>
      </w:tr>
      <w:tr w:rsidR="00E44556" w:rsidRPr="00570108" w14:paraId="20F242B7" w14:textId="77777777" w:rsidTr="00A20AE4">
        <w:trPr>
          <w:trHeight w:val="20"/>
          <w:jc w:val="center"/>
        </w:trPr>
        <w:tc>
          <w:tcPr>
            <w:tcW w:w="9694" w:type="dxa"/>
            <w:shd w:val="clear" w:color="auto" w:fill="FADC8C"/>
            <w:vAlign w:val="center"/>
          </w:tcPr>
          <w:p w14:paraId="67189461" w14:textId="5D008F96" w:rsidR="00E44556" w:rsidRPr="00E44556" w:rsidRDefault="00E44556" w:rsidP="00E44556">
            <w:pPr>
              <w:spacing w:after="120" w:line="240" w:lineRule="auto"/>
              <w:jc w:val="both"/>
              <w:rPr>
                <w:rFonts w:ascii="Verdana" w:hAnsi="Verdana"/>
                <w:i/>
                <w:noProof/>
                <w:sz w:val="20"/>
                <w:szCs w:val="20"/>
              </w:rPr>
            </w:pPr>
            <w:r w:rsidRPr="00E44556">
              <w:rPr>
                <w:rFonts w:ascii="Verdana" w:hAnsi="Verdana"/>
                <w:noProof/>
                <w:sz w:val="20"/>
                <w:szCs w:val="20"/>
                <w:lang w:val="sl-SI"/>
              </w:rPr>
              <w:t xml:space="preserve">9. </w:t>
            </w:r>
            <w:r w:rsidRPr="00E44556">
              <w:rPr>
                <w:rFonts w:ascii="Verdana" w:hAnsi="Verdana"/>
                <w:sz w:val="20"/>
                <w:szCs w:val="20"/>
                <w:lang w:val="sl-SI"/>
              </w:rPr>
              <w:t>Gospodarski</w:t>
            </w:r>
            <w:r w:rsidRPr="00C4696D">
              <w:rPr>
                <w:rFonts w:ascii="Verdana" w:hAnsi="Verdana"/>
                <w:noProof/>
                <w:sz w:val="20"/>
                <w:szCs w:val="20"/>
                <w:lang w:val="sl-SI"/>
              </w:rPr>
              <w:t xml:space="preserve"> subjekt mora imeti sklenjeno redno delovno ali pogodbeno razmerje z osebo, ki bo </w:t>
            </w:r>
            <w:r w:rsidRPr="0058713E">
              <w:rPr>
                <w:rFonts w:ascii="Verdana" w:hAnsi="Verdana"/>
                <w:noProof/>
                <w:sz w:val="20"/>
                <w:szCs w:val="20"/>
                <w:lang w:val="sl-SI"/>
              </w:rPr>
              <w:t xml:space="preserve">opravljala funkcijo </w:t>
            </w:r>
            <w:r w:rsidRPr="00610AF4">
              <w:rPr>
                <w:rFonts w:ascii="Verdana" w:hAnsi="Verdana"/>
                <w:noProof/>
                <w:sz w:val="20"/>
                <w:szCs w:val="20"/>
                <w:u w:val="single"/>
                <w:lang w:val="sl-SI"/>
              </w:rPr>
              <w:t>odgovornega vodje del</w:t>
            </w:r>
            <w:r w:rsidRPr="0058713E">
              <w:rPr>
                <w:rFonts w:ascii="Verdana" w:hAnsi="Verdana"/>
                <w:noProof/>
                <w:sz w:val="20"/>
                <w:szCs w:val="20"/>
                <w:lang w:val="sl-SI"/>
              </w:rPr>
              <w:t>, ki mora izpolnjevati sledeče kriterije:</w:t>
            </w:r>
          </w:p>
          <w:p w14:paraId="35014BA5" w14:textId="77777777" w:rsidR="00E44556" w:rsidRPr="0058713E" w:rsidRDefault="00E44556" w:rsidP="00E44556">
            <w:pPr>
              <w:pStyle w:val="ListParagraph"/>
              <w:numPr>
                <w:ilvl w:val="1"/>
                <w:numId w:val="15"/>
              </w:numPr>
              <w:spacing w:before="120" w:after="120" w:line="240" w:lineRule="auto"/>
              <w:jc w:val="both"/>
              <w:rPr>
                <w:rFonts w:ascii="Verdana" w:hAnsi="Verdana"/>
                <w:noProof/>
                <w:sz w:val="20"/>
                <w:szCs w:val="20"/>
                <w:lang w:val="sl-SI"/>
              </w:rPr>
            </w:pPr>
            <w:r w:rsidRPr="00053C72">
              <w:rPr>
                <w:rFonts w:ascii="Verdana" w:hAnsi="Verdana"/>
                <w:noProof/>
                <w:sz w:val="20"/>
                <w:szCs w:val="20"/>
              </w:rPr>
              <w:t>pogoje za Odgovornega vodja del skladno s 77. členom ZGO-1</w:t>
            </w:r>
            <w:r w:rsidRPr="0058713E">
              <w:rPr>
                <w:rFonts w:ascii="Verdana" w:hAnsi="Verdana"/>
                <w:noProof/>
                <w:sz w:val="20"/>
                <w:szCs w:val="20"/>
              </w:rPr>
              <w:t>;</w:t>
            </w:r>
          </w:p>
          <w:p w14:paraId="0DBFBCD4" w14:textId="77777777" w:rsidR="00E44556" w:rsidRPr="0058713E" w:rsidRDefault="00E44556" w:rsidP="00E44556">
            <w:pPr>
              <w:pStyle w:val="ListParagraph"/>
              <w:numPr>
                <w:ilvl w:val="1"/>
                <w:numId w:val="15"/>
              </w:numPr>
              <w:spacing w:before="120" w:after="120" w:line="240" w:lineRule="auto"/>
              <w:jc w:val="both"/>
              <w:rPr>
                <w:rFonts w:ascii="Verdana" w:hAnsi="Verdana"/>
                <w:noProof/>
                <w:sz w:val="20"/>
                <w:szCs w:val="20"/>
                <w:lang w:val="sl-SI"/>
              </w:rPr>
            </w:pPr>
            <w:r w:rsidRPr="0058713E">
              <w:rPr>
                <w:rFonts w:ascii="Verdana" w:hAnsi="Verdana"/>
                <w:noProof/>
                <w:sz w:val="20"/>
                <w:szCs w:val="20"/>
                <w:lang w:val="sl-SI"/>
              </w:rPr>
              <w:t>članstvo in vpis v imenik IZS kot odgovorni vodja del za zahtevne objekte;</w:t>
            </w:r>
          </w:p>
          <w:p w14:paraId="0FBBDA39" w14:textId="40A802E8" w:rsidR="00E44556" w:rsidRDefault="00E44556" w:rsidP="00E44556">
            <w:pPr>
              <w:pStyle w:val="ListParagraph"/>
              <w:numPr>
                <w:ilvl w:val="1"/>
                <w:numId w:val="15"/>
              </w:numPr>
              <w:spacing w:before="120" w:after="120" w:line="240" w:lineRule="auto"/>
              <w:jc w:val="both"/>
              <w:rPr>
                <w:rFonts w:ascii="Verdana" w:hAnsi="Verdana"/>
                <w:noProof/>
                <w:sz w:val="20"/>
                <w:szCs w:val="20"/>
                <w:lang w:val="sl-SI"/>
              </w:rPr>
            </w:pPr>
            <w:r>
              <w:rPr>
                <w:rFonts w:ascii="Verdana" w:hAnsi="Verdana"/>
                <w:sz w:val="20"/>
                <w:szCs w:val="20"/>
                <w:lang w:val="sl-SI"/>
              </w:rPr>
              <w:t>v zadnjih petih (</w:t>
            </w:r>
            <w:r>
              <w:rPr>
                <w:rFonts w:ascii="Verdana" w:hAnsi="Verdana"/>
                <w:noProof/>
                <w:sz w:val="20"/>
                <w:szCs w:val="20"/>
              </w:rPr>
              <w:t>5)</w:t>
            </w:r>
            <w:r>
              <w:rPr>
                <w:rFonts w:ascii="Verdana" w:hAnsi="Verdana"/>
                <w:sz w:val="20"/>
                <w:szCs w:val="20"/>
                <w:lang w:val="sl-SI"/>
              </w:rPr>
              <w:t xml:space="preserve"> letih pred rokom za prejem ponudb:</w:t>
            </w:r>
            <w:r w:rsidRPr="0058713E">
              <w:rPr>
                <w:rFonts w:ascii="Verdana" w:hAnsi="Verdana"/>
                <w:noProof/>
                <w:sz w:val="20"/>
                <w:szCs w:val="20"/>
              </w:rPr>
              <w:t xml:space="preserve"> vsaj ena (1) osebna referenca pri vodenju </w:t>
            </w:r>
            <w:r w:rsidRPr="003A10D7">
              <w:rPr>
                <w:rFonts w:ascii="Verdana" w:hAnsi="Verdana"/>
                <w:noProof/>
                <w:sz w:val="20"/>
                <w:szCs w:val="20"/>
              </w:rPr>
              <w:t>gradbišča kot odgovorni vodja del, za istovrstni projekt kot na</w:t>
            </w:r>
            <w:r w:rsidR="00967190">
              <w:rPr>
                <w:rFonts w:ascii="Verdana" w:hAnsi="Verdana"/>
                <w:noProof/>
                <w:sz w:val="20"/>
                <w:szCs w:val="20"/>
              </w:rPr>
              <w:t>veden v pogoju za sodelovanje 7.C.8</w:t>
            </w:r>
            <w:r w:rsidRPr="003A10D7">
              <w:rPr>
                <w:rFonts w:ascii="Verdana" w:hAnsi="Verdana"/>
                <w:noProof/>
                <w:sz w:val="20"/>
                <w:szCs w:val="20"/>
                <w:lang w:val="sl-SI"/>
              </w:rPr>
              <w:t>.</w:t>
            </w:r>
          </w:p>
          <w:p w14:paraId="34AF81F1" w14:textId="77777777" w:rsidR="00E44556" w:rsidRDefault="00E44556" w:rsidP="00E44556">
            <w:pPr>
              <w:spacing w:after="120" w:line="240" w:lineRule="auto"/>
              <w:jc w:val="both"/>
              <w:rPr>
                <w:rFonts w:ascii="Verdana" w:hAnsi="Verdana"/>
                <w:noProof/>
                <w:sz w:val="20"/>
                <w:szCs w:val="20"/>
                <w:lang w:val="sl-SI"/>
              </w:rPr>
            </w:pPr>
            <w:r w:rsidRPr="003A10D7">
              <w:rPr>
                <w:rFonts w:ascii="Verdana" w:hAnsi="Verdana"/>
                <w:noProof/>
                <w:sz w:val="20"/>
                <w:szCs w:val="20"/>
                <w:lang w:val="sl-SI"/>
              </w:rPr>
              <w:t>V kolikor kader ni zaposlen pri ponudniku, mora le-ta predložiti ustrezno dokazilo, da mu bo kader na voljo.</w:t>
            </w:r>
          </w:p>
          <w:p w14:paraId="4C18CE18" w14:textId="77777777" w:rsidR="00E44556" w:rsidRDefault="00E44556" w:rsidP="00E44556">
            <w:pPr>
              <w:spacing w:after="120" w:line="240" w:lineRule="auto"/>
              <w:jc w:val="both"/>
              <w:rPr>
                <w:rFonts w:ascii="Verdana" w:hAnsi="Verdana"/>
                <w:noProof/>
                <w:sz w:val="20"/>
                <w:szCs w:val="20"/>
              </w:rPr>
            </w:pPr>
            <w:r w:rsidRPr="00053C72">
              <w:rPr>
                <w:rFonts w:ascii="Verdana" w:hAnsi="Verdana"/>
                <w:noProof/>
                <w:sz w:val="20"/>
                <w:szCs w:val="20"/>
              </w:rPr>
              <w:t xml:space="preserve">V kolikor v času oddaje ponudbe odgovorni vodja del ni član Inženirske zbornice Slovenije, mora izbrani ponudnik pred podpisom pogodbe predložiti dokazilo o članstvu IZS (če ponudnik </w:t>
            </w:r>
            <w:r w:rsidRPr="00053C72">
              <w:rPr>
                <w:rFonts w:ascii="Verdana" w:hAnsi="Verdana"/>
                <w:noProof/>
                <w:sz w:val="20"/>
                <w:szCs w:val="20"/>
              </w:rPr>
              <w:lastRenderedPageBreak/>
              <w:t>ne bo predložil dokazila v ponudbi se šteje, da je ponudnik s podpisom ponudbe podal izjavo, da bo pred podpisom pogodbe predložil zahtevano dokazilo).</w:t>
            </w:r>
          </w:p>
          <w:p w14:paraId="56FF732C" w14:textId="6EA75CDC" w:rsidR="00E44556" w:rsidRPr="00892086" w:rsidRDefault="00E44556" w:rsidP="00E44556">
            <w:pPr>
              <w:spacing w:after="0" w:line="240" w:lineRule="auto"/>
              <w:jc w:val="both"/>
              <w:rPr>
                <w:rFonts w:ascii="Verdana" w:hAnsi="Verdana"/>
                <w:sz w:val="20"/>
                <w:szCs w:val="20"/>
                <w:lang w:val="sl-SI"/>
              </w:rPr>
            </w:pPr>
            <w:r w:rsidRPr="00FF7400">
              <w:rPr>
                <w:rFonts w:ascii="Verdana" w:hAnsi="Verdana"/>
                <w:noProof/>
                <w:sz w:val="20"/>
                <w:szCs w:val="20"/>
              </w:rPr>
              <w:t>(</w:t>
            </w:r>
            <w:r w:rsidRPr="00CC2203">
              <w:rPr>
                <w:rFonts w:ascii="Verdana" w:hAnsi="Verdana"/>
                <w:noProof/>
                <w:sz w:val="20"/>
                <w:szCs w:val="20"/>
              </w:rPr>
              <w:t>v primeru skupne ponudbe lahko pogoj izpolnjujejo partnerji skupaj</w:t>
            </w:r>
            <w:r w:rsidRPr="00FF7400">
              <w:rPr>
                <w:rFonts w:ascii="Verdana" w:hAnsi="Verdana"/>
                <w:noProof/>
                <w:sz w:val="20"/>
                <w:szCs w:val="20"/>
              </w:rPr>
              <w:t>; v primeru sklicevanja na zmogljivosti drugih subjektov morajo slednji izvesti gradnje ali storitve v delu za katere se zahtevajo te zmogljivosti)</w:t>
            </w:r>
          </w:p>
        </w:tc>
      </w:tr>
    </w:tbl>
    <w:p w14:paraId="1B7C18E7" w14:textId="77777777" w:rsidR="002E4DB2" w:rsidRDefault="002E4DB2" w:rsidP="00B67343">
      <w:pPr>
        <w:spacing w:after="0" w:line="240" w:lineRule="auto"/>
        <w:rPr>
          <w:rFonts w:ascii="Verdana" w:hAnsi="Verdana"/>
          <w:b/>
          <w:sz w:val="20"/>
          <w:szCs w:val="20"/>
          <w:lang w:val="sl-SI"/>
        </w:rPr>
      </w:pPr>
    </w:p>
    <w:p w14:paraId="02D40487" w14:textId="77777777" w:rsidR="00457614" w:rsidRPr="001B4262" w:rsidRDefault="00795BB5" w:rsidP="00B71766">
      <w:pPr>
        <w:numPr>
          <w:ilvl w:val="0"/>
          <w:numId w:val="8"/>
        </w:numPr>
        <w:spacing w:after="0" w:line="240" w:lineRule="auto"/>
        <w:rPr>
          <w:rFonts w:ascii="Verdana" w:hAnsi="Verdana"/>
          <w:b/>
          <w:sz w:val="20"/>
          <w:szCs w:val="20"/>
          <w:lang w:val="sl-SI"/>
        </w:rPr>
      </w:pPr>
      <w:r>
        <w:rPr>
          <w:rFonts w:ascii="Verdana" w:hAnsi="Verdana"/>
          <w:b/>
          <w:sz w:val="20"/>
          <w:szCs w:val="20"/>
          <w:lang w:val="sl-SI"/>
        </w:rPr>
        <w:t>O</w:t>
      </w:r>
      <w:r w:rsidR="00422C3D">
        <w:rPr>
          <w:rFonts w:ascii="Verdana" w:hAnsi="Verdana"/>
          <w:b/>
          <w:sz w:val="20"/>
          <w:szCs w:val="20"/>
          <w:lang w:val="sl-SI"/>
        </w:rPr>
        <w:t>CENJEVANJE PONUDB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570108" w14:paraId="14B99B49" w14:textId="77777777" w:rsidTr="00457614">
        <w:trPr>
          <w:trHeight w:val="20"/>
          <w:jc w:val="center"/>
        </w:trPr>
        <w:tc>
          <w:tcPr>
            <w:tcW w:w="9694" w:type="dxa"/>
            <w:gridSpan w:val="2"/>
            <w:shd w:val="clear" w:color="auto" w:fill="FAAA5A"/>
            <w:vAlign w:val="center"/>
          </w:tcPr>
          <w:p w14:paraId="1ABE61C6" w14:textId="6492225E" w:rsidR="00795BB5" w:rsidRPr="00570108" w:rsidRDefault="00795BB5" w:rsidP="00B67343">
            <w:pPr>
              <w:spacing w:after="0" w:line="240" w:lineRule="auto"/>
              <w:rPr>
                <w:rFonts w:ascii="Verdana" w:hAnsi="Verdana"/>
                <w:b/>
                <w:sz w:val="20"/>
                <w:szCs w:val="20"/>
                <w:lang w:val="sl-SI"/>
              </w:rPr>
            </w:pPr>
            <w:r w:rsidRPr="00570108">
              <w:rPr>
                <w:rFonts w:ascii="Verdana" w:hAnsi="Verdana"/>
                <w:b/>
                <w:sz w:val="20"/>
                <w:szCs w:val="20"/>
                <w:lang w:val="sl-SI"/>
              </w:rPr>
              <w:t xml:space="preserve">Naročnik bo izbral </w:t>
            </w:r>
            <w:r w:rsidR="00B13C30">
              <w:rPr>
                <w:rFonts w:ascii="Verdana" w:hAnsi="Verdana"/>
                <w:b/>
                <w:sz w:val="20"/>
                <w:szCs w:val="20"/>
                <w:lang w:val="sl-SI"/>
              </w:rPr>
              <w:t xml:space="preserve">ekonomsko </w:t>
            </w:r>
            <w:r w:rsidRPr="00570108">
              <w:rPr>
                <w:rFonts w:ascii="Verdana" w:hAnsi="Verdana"/>
                <w:b/>
                <w:sz w:val="20"/>
                <w:szCs w:val="20"/>
                <w:lang w:val="sl-SI"/>
              </w:rPr>
              <w:t>najugodnejšo ponudbo v skladu s spodaj navedenimi merili</w:t>
            </w:r>
          </w:p>
        </w:tc>
      </w:tr>
      <w:tr w:rsidR="00795BB5" w:rsidRPr="00570108" w14:paraId="16AED307" w14:textId="77777777" w:rsidTr="003C6FC2">
        <w:trPr>
          <w:trHeight w:val="20"/>
          <w:jc w:val="center"/>
        </w:trPr>
        <w:tc>
          <w:tcPr>
            <w:tcW w:w="4114"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t>Merilo za izbiro</w:t>
            </w:r>
          </w:p>
        </w:tc>
        <w:tc>
          <w:tcPr>
            <w:tcW w:w="5580" w:type="dxa"/>
            <w:shd w:val="clear" w:color="auto" w:fill="FADC8C"/>
            <w:vAlign w:val="center"/>
          </w:tcPr>
          <w:p w14:paraId="2CBE6438" w14:textId="77777777" w:rsidR="00CC0A10" w:rsidRPr="007D45CF" w:rsidRDefault="007D45CF" w:rsidP="003C6FC2">
            <w:pPr>
              <w:spacing w:after="0" w:line="240" w:lineRule="auto"/>
              <w:jc w:val="both"/>
              <w:rPr>
                <w:rFonts w:ascii="Verdana" w:hAnsi="Verdana"/>
                <w:b/>
                <w:sz w:val="20"/>
                <w:szCs w:val="20"/>
                <w:lang w:val="sl-SI"/>
              </w:rPr>
            </w:pPr>
            <w:r w:rsidRPr="007D45CF">
              <w:rPr>
                <w:rFonts w:ascii="Verdana" w:hAnsi="Verdana"/>
                <w:b/>
                <w:sz w:val="20"/>
                <w:szCs w:val="20"/>
                <w:lang w:val="sl-SI"/>
              </w:rPr>
              <w:t>Najnižja ponudbena vrednosti v EUR brez DDV</w:t>
            </w:r>
          </w:p>
          <w:p w14:paraId="6AF36677" w14:textId="5FBFDF88" w:rsidR="007D45CF" w:rsidRPr="00570108" w:rsidRDefault="007D45CF" w:rsidP="00F15D9C">
            <w:pPr>
              <w:spacing w:after="0" w:line="240" w:lineRule="auto"/>
              <w:jc w:val="both"/>
              <w:rPr>
                <w:rFonts w:ascii="Verdana" w:hAnsi="Verdana"/>
                <w:sz w:val="20"/>
                <w:szCs w:val="20"/>
                <w:lang w:val="sl-SI"/>
              </w:rPr>
            </w:pPr>
            <w:r>
              <w:rPr>
                <w:rFonts w:ascii="Verdana" w:hAnsi="Verdana"/>
                <w:sz w:val="20"/>
                <w:szCs w:val="20"/>
                <w:lang w:val="sl-SI"/>
              </w:rPr>
              <w:t xml:space="preserve">(razvidno iz obrazca </w:t>
            </w:r>
            <w:r w:rsidR="00F15D9C">
              <w:rPr>
                <w:rFonts w:ascii="Verdana" w:hAnsi="Verdana"/>
                <w:sz w:val="20"/>
                <w:szCs w:val="20"/>
                <w:lang w:val="sl-SI"/>
              </w:rPr>
              <w:t>»</w:t>
            </w:r>
            <w:r w:rsidR="00F15D9C" w:rsidRPr="00F15D9C">
              <w:rPr>
                <w:rFonts w:ascii="Verdana" w:hAnsi="Verdana"/>
                <w:sz w:val="20"/>
                <w:szCs w:val="20"/>
                <w:lang w:val="sl-SI"/>
              </w:rPr>
              <w:t>1_popis_GO dela</w:t>
            </w:r>
            <w:r w:rsidR="00F15D9C">
              <w:rPr>
                <w:rFonts w:ascii="Verdana" w:hAnsi="Verdana"/>
                <w:sz w:val="20"/>
                <w:szCs w:val="20"/>
                <w:lang w:val="sl-SI"/>
              </w:rPr>
              <w:t>.xls«</w:t>
            </w:r>
            <w:r>
              <w:rPr>
                <w:rFonts w:ascii="Verdana" w:hAnsi="Verdana"/>
                <w:sz w:val="20"/>
                <w:szCs w:val="20"/>
                <w:lang w:val="sl-SI"/>
              </w:rPr>
              <w:t xml:space="preserve">, </w:t>
            </w:r>
            <w:r w:rsidR="00F15D9C">
              <w:rPr>
                <w:rFonts w:ascii="Verdana" w:hAnsi="Verdana"/>
                <w:sz w:val="20"/>
                <w:szCs w:val="20"/>
                <w:lang w:val="sl-SI"/>
              </w:rPr>
              <w:t xml:space="preserve">list »Rekapitulacija«, </w:t>
            </w:r>
            <w:r>
              <w:rPr>
                <w:rFonts w:ascii="Verdana" w:hAnsi="Verdana"/>
                <w:sz w:val="20"/>
                <w:szCs w:val="20"/>
                <w:lang w:val="sl-SI"/>
              </w:rPr>
              <w:t xml:space="preserve">postavka </w:t>
            </w:r>
            <w:r w:rsidR="00F15D9C">
              <w:rPr>
                <w:rFonts w:ascii="Verdana" w:hAnsi="Verdana"/>
                <w:sz w:val="20"/>
                <w:szCs w:val="20"/>
                <w:lang w:val="sl-SI"/>
              </w:rPr>
              <w:t>»Skupaj brez DDV«</w:t>
            </w:r>
            <w:bookmarkStart w:id="0" w:name="_GoBack"/>
            <w:bookmarkEnd w:id="0"/>
            <w:r>
              <w:rPr>
                <w:rFonts w:ascii="Verdana" w:hAnsi="Verdana"/>
                <w:sz w:val="20"/>
                <w:szCs w:val="20"/>
                <w:lang w:val="sl-SI"/>
              </w:rPr>
              <w:t>)</w:t>
            </w:r>
          </w:p>
        </w:tc>
      </w:tr>
      <w:tr w:rsidR="00617659" w:rsidRPr="00570108" w14:paraId="3F7AC85D" w14:textId="77777777" w:rsidTr="003C6FC2">
        <w:trPr>
          <w:trHeight w:val="20"/>
          <w:jc w:val="center"/>
        </w:trPr>
        <w:tc>
          <w:tcPr>
            <w:tcW w:w="4114" w:type="dxa"/>
            <w:shd w:val="clear" w:color="auto" w:fill="FAAA5A"/>
            <w:vAlign w:val="center"/>
          </w:tcPr>
          <w:p w14:paraId="4BE26751" w14:textId="1F17732A" w:rsidR="00617659" w:rsidRPr="00403123" w:rsidRDefault="00F01A4D" w:rsidP="00B67343">
            <w:pPr>
              <w:spacing w:after="0" w:line="240" w:lineRule="auto"/>
              <w:rPr>
                <w:rFonts w:ascii="Verdana" w:hAnsi="Verdana"/>
                <w:sz w:val="20"/>
                <w:szCs w:val="20"/>
                <w:highlight w:val="lightGray"/>
                <w:lang w:val="sl-SI"/>
              </w:rPr>
            </w:pPr>
            <w:r>
              <w:rPr>
                <w:rFonts w:ascii="Verdana" w:hAnsi="Verdana"/>
                <w:sz w:val="20"/>
                <w:szCs w:val="20"/>
                <w:lang w:val="sl-SI"/>
              </w:rPr>
              <w:t>Pravilo v primeru enakovrednih ponudb</w:t>
            </w:r>
          </w:p>
        </w:tc>
        <w:tc>
          <w:tcPr>
            <w:tcW w:w="5580" w:type="dxa"/>
            <w:shd w:val="clear" w:color="auto" w:fill="FADC8C"/>
            <w:vAlign w:val="center"/>
          </w:tcPr>
          <w:p w14:paraId="47A27BF9" w14:textId="0A96B2D5" w:rsidR="00617659" w:rsidRPr="00570108" w:rsidRDefault="00F01A4D" w:rsidP="00CE448F">
            <w:pPr>
              <w:spacing w:after="0" w:line="240" w:lineRule="auto"/>
              <w:jc w:val="both"/>
              <w:rPr>
                <w:rFonts w:ascii="Verdana" w:hAnsi="Verdana"/>
                <w:sz w:val="20"/>
                <w:szCs w:val="20"/>
                <w:lang w:val="sl-SI"/>
              </w:rPr>
            </w:pPr>
            <w:r>
              <w:rPr>
                <w:rFonts w:ascii="Verdana" w:hAnsi="Verdana"/>
                <w:sz w:val="20"/>
                <w:szCs w:val="20"/>
                <w:lang w:val="sl-SI"/>
              </w:rPr>
              <w:t>Prej prispela ponudba</w:t>
            </w:r>
            <w:r w:rsidR="008F3DB1">
              <w:rPr>
                <w:rFonts w:ascii="Verdana" w:hAnsi="Verdana"/>
                <w:sz w:val="20"/>
                <w:szCs w:val="20"/>
                <w:lang w:val="sl-SI"/>
              </w:rPr>
              <w:t>.</w:t>
            </w:r>
          </w:p>
        </w:tc>
      </w:tr>
    </w:tbl>
    <w:p w14:paraId="64656782" w14:textId="77777777"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77777777" w:rsidR="000D24E1" w:rsidRPr="008E531E" w:rsidRDefault="000D24E1" w:rsidP="00B67343">
            <w:pPr>
              <w:spacing w:after="0" w:line="240" w:lineRule="auto"/>
              <w:jc w:val="center"/>
              <w:rPr>
                <w:rFonts w:ascii="Verdana" w:hAnsi="Verdana"/>
                <w:b/>
                <w:sz w:val="20"/>
                <w:szCs w:val="20"/>
                <w:lang w:val="sl-SI"/>
              </w:rPr>
            </w:pPr>
            <w:r w:rsidRPr="008E531E">
              <w:rPr>
                <w:rFonts w:ascii="Verdana" w:hAnsi="Verdana"/>
                <w:b/>
                <w:sz w:val="20"/>
                <w:szCs w:val="20"/>
                <w:lang w:val="sl-SI"/>
              </w:rPr>
              <w:t>Zastopnik / pooblaščenec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063BCC19" w14:textId="5867B5DE" w:rsidR="000D24E1" w:rsidRPr="00B859BE" w:rsidRDefault="00967190" w:rsidP="00B67343">
            <w:pPr>
              <w:spacing w:after="0" w:line="240" w:lineRule="auto"/>
              <w:jc w:val="center"/>
              <w:rPr>
                <w:rFonts w:ascii="Verdana" w:hAnsi="Verdana"/>
                <w:sz w:val="20"/>
                <w:szCs w:val="20"/>
                <w:lang w:val="sl-SI"/>
              </w:rPr>
            </w:pPr>
            <w:r>
              <w:rPr>
                <w:rFonts w:ascii="Verdana" w:hAnsi="Verdana"/>
                <w:sz w:val="20"/>
                <w:szCs w:val="20"/>
                <w:lang w:val="sl-SI"/>
              </w:rPr>
              <w:t>Robert Rožac</w:t>
            </w: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even" r:id="rId10"/>
      <w:headerReference w:type="default" r:id="rId11"/>
      <w:footerReference w:type="even" r:id="rId12"/>
      <w:footerReference w:type="default" r:id="rId13"/>
      <w:headerReference w:type="first" r:id="rId14"/>
      <w:footerReference w:type="first" r:id="rId15"/>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34D09" w14:textId="77777777" w:rsidR="002F6B79" w:rsidRDefault="002F6B79" w:rsidP="003E058F">
      <w:pPr>
        <w:spacing w:after="0" w:line="240" w:lineRule="auto"/>
      </w:pPr>
      <w:r>
        <w:separator/>
      </w:r>
    </w:p>
  </w:endnote>
  <w:endnote w:type="continuationSeparator" w:id="0">
    <w:p w14:paraId="1070D762" w14:textId="77777777" w:rsidR="002F6B79" w:rsidRDefault="002F6B79" w:rsidP="003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774B0" w14:textId="77777777" w:rsidR="00E835E1" w:rsidRDefault="00E835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4833"/>
      <w:gridCol w:w="4806"/>
    </w:tblGrid>
    <w:tr w:rsidR="00C50FEC" w:rsidRPr="001774F3" w14:paraId="46EA5543" w14:textId="77777777" w:rsidTr="004D79E2">
      <w:tc>
        <w:tcPr>
          <w:tcW w:w="6588" w:type="dxa"/>
          <w:shd w:val="clear" w:color="auto" w:fill="auto"/>
        </w:tcPr>
        <w:p w14:paraId="50B188B4" w14:textId="47496A46" w:rsidR="00C50FEC" w:rsidRPr="001774F3" w:rsidRDefault="00C56EA3" w:rsidP="00D91363">
          <w:pPr>
            <w:pStyle w:val="Footer"/>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50FEC" w:rsidRPr="001774F3">
            <w:rPr>
              <w:rFonts w:ascii="Verdana" w:hAnsi="Verdana"/>
              <w:i/>
              <w:sz w:val="16"/>
              <w:szCs w:val="16"/>
              <w:lang w:val="sl-SI"/>
            </w:rPr>
            <w:t>PRO</w:t>
          </w:r>
          <w:proofErr w:type="spellEnd"/>
          <w:r w:rsidR="00C50FEC" w:rsidRPr="001774F3">
            <w:rPr>
              <w:rFonts w:ascii="Verdana" w:hAnsi="Verdana"/>
              <w:i/>
              <w:sz w:val="16"/>
              <w:szCs w:val="16"/>
              <w:vertAlign w:val="superscript"/>
              <w:lang w:val="sl-SI"/>
            </w:rPr>
            <w:t>©</w:t>
          </w:r>
        </w:p>
      </w:tc>
      <w:tc>
        <w:tcPr>
          <w:tcW w:w="6588" w:type="dxa"/>
          <w:shd w:val="clear" w:color="auto" w:fill="auto"/>
          <w:vAlign w:val="center"/>
        </w:tcPr>
        <w:p w14:paraId="45D63CE1" w14:textId="77777777" w:rsidR="00C50FEC" w:rsidRPr="001774F3" w:rsidRDefault="00C50FEC" w:rsidP="00D91363">
          <w:pPr>
            <w:pStyle w:val="Footer"/>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F15D9C">
            <w:rPr>
              <w:rFonts w:ascii="Verdana" w:hAnsi="Verdana"/>
              <w:noProof/>
              <w:sz w:val="16"/>
              <w:szCs w:val="16"/>
              <w:lang w:val="sl-SI"/>
            </w:rPr>
            <w:t>6</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F15D9C">
            <w:rPr>
              <w:rFonts w:ascii="Verdana" w:hAnsi="Verdana"/>
              <w:noProof/>
              <w:sz w:val="16"/>
              <w:szCs w:val="16"/>
              <w:lang w:val="sl-SI"/>
            </w:rPr>
            <w:t>7</w:t>
          </w:r>
          <w:r w:rsidRPr="001774F3">
            <w:rPr>
              <w:rFonts w:ascii="Verdana" w:hAnsi="Verdana"/>
              <w:sz w:val="16"/>
              <w:szCs w:val="16"/>
              <w:lang w:val="sl-SI"/>
            </w:rPr>
            <w:fldChar w:fldCharType="end"/>
          </w:r>
        </w:p>
      </w:tc>
    </w:tr>
  </w:tbl>
  <w:p w14:paraId="26D5B6CB" w14:textId="77777777" w:rsidR="00C50FEC" w:rsidRPr="00CF79F8" w:rsidRDefault="00C50FEC">
    <w:pPr>
      <w:pStyle w:val="Footer"/>
      <w:rPr>
        <w:lang w:val="sl-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6975D" w14:textId="77777777" w:rsidR="00E835E1" w:rsidRDefault="00E835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B6970" w14:textId="77777777" w:rsidR="002F6B79" w:rsidRDefault="002F6B79" w:rsidP="003E058F">
      <w:pPr>
        <w:spacing w:after="0" w:line="240" w:lineRule="auto"/>
      </w:pPr>
      <w:r>
        <w:separator/>
      </w:r>
    </w:p>
  </w:footnote>
  <w:footnote w:type="continuationSeparator" w:id="0">
    <w:p w14:paraId="2828B3E9" w14:textId="77777777" w:rsidR="002F6B79" w:rsidRDefault="002F6B79" w:rsidP="003E05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AD2E3" w14:textId="77777777" w:rsidR="00E835E1" w:rsidRDefault="00E835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732"/>
      <w:gridCol w:w="4907"/>
    </w:tblGrid>
    <w:tr w:rsidR="00C50FEC" w:rsidRPr="001B422B" w14:paraId="7CC0AE9A" w14:textId="77777777" w:rsidTr="00D91363">
      <w:tc>
        <w:tcPr>
          <w:tcW w:w="6588" w:type="dxa"/>
          <w:shd w:val="clear" w:color="auto" w:fill="auto"/>
        </w:tcPr>
        <w:p w14:paraId="6E7A9AC7" w14:textId="1E0D1526" w:rsidR="00C50FEC" w:rsidRPr="001B422B" w:rsidRDefault="00826F8E" w:rsidP="00D91363">
          <w:pPr>
            <w:pStyle w:val="Header"/>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14:paraId="7090C41E" w14:textId="4C8320B6" w:rsidR="00C50FEC" w:rsidRPr="001B422B" w:rsidRDefault="005D2660" w:rsidP="00D91363">
          <w:pPr>
            <w:pStyle w:val="Header"/>
            <w:spacing w:after="0" w:line="240" w:lineRule="auto"/>
            <w:jc w:val="right"/>
            <w:rPr>
              <w:rFonts w:ascii="Verdana" w:hAnsi="Verdana"/>
              <w:sz w:val="16"/>
              <w:szCs w:val="16"/>
              <w:lang w:val="sl-SI"/>
            </w:rPr>
          </w:pPr>
          <w:r>
            <w:rPr>
              <w:rFonts w:ascii="Verdana" w:hAnsi="Verdana"/>
              <w:sz w:val="16"/>
              <w:szCs w:val="16"/>
              <w:lang w:val="sl-SI"/>
            </w:rPr>
            <w:t>Navodila</w:t>
          </w:r>
          <w:r w:rsidR="00D56049">
            <w:rPr>
              <w:rFonts w:ascii="Verdana" w:hAnsi="Verdana"/>
              <w:sz w:val="16"/>
              <w:szCs w:val="16"/>
              <w:lang w:val="sl-SI"/>
            </w:rPr>
            <w:t xml:space="preserve"> </w:t>
          </w:r>
          <w:r w:rsidR="00C50FEC">
            <w:rPr>
              <w:rFonts w:ascii="Verdana" w:hAnsi="Verdana"/>
              <w:sz w:val="16"/>
              <w:szCs w:val="16"/>
              <w:lang w:val="sl-SI"/>
            </w:rPr>
            <w:t>ponudnikom</w:t>
          </w:r>
        </w:p>
      </w:tc>
    </w:tr>
  </w:tbl>
  <w:p w14:paraId="06F745F5" w14:textId="77777777" w:rsidR="00C50FEC" w:rsidRDefault="00C50F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29DAD" w14:textId="77777777" w:rsidR="00E835E1" w:rsidRDefault="00E835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9A3AC5"/>
    <w:multiLevelType w:val="hybridMultilevel"/>
    <w:tmpl w:val="B7FE3174"/>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24D58"/>
    <w:multiLevelType w:val="hybridMultilevel"/>
    <w:tmpl w:val="FDECE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377BFF"/>
    <w:multiLevelType w:val="hybridMultilevel"/>
    <w:tmpl w:val="902C54E8"/>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9F228E"/>
    <w:multiLevelType w:val="hybridMultilevel"/>
    <w:tmpl w:val="D53843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F9A1C60"/>
    <w:multiLevelType w:val="hybridMultilevel"/>
    <w:tmpl w:val="1F2C4D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FF11990"/>
    <w:multiLevelType w:val="hybridMultilevel"/>
    <w:tmpl w:val="19E854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9"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0"/>
  </w:num>
  <w:num w:numId="3">
    <w:abstractNumId w:val="7"/>
  </w:num>
  <w:num w:numId="4">
    <w:abstractNumId w:val="13"/>
  </w:num>
  <w:num w:numId="5">
    <w:abstractNumId w:val="24"/>
  </w:num>
  <w:num w:numId="6">
    <w:abstractNumId w:val="0"/>
  </w:num>
  <w:num w:numId="7">
    <w:abstractNumId w:val="5"/>
  </w:num>
  <w:num w:numId="8">
    <w:abstractNumId w:val="27"/>
  </w:num>
  <w:num w:numId="9">
    <w:abstractNumId w:val="3"/>
  </w:num>
  <w:num w:numId="10">
    <w:abstractNumId w:val="17"/>
  </w:num>
  <w:num w:numId="11">
    <w:abstractNumId w:val="12"/>
  </w:num>
  <w:num w:numId="12">
    <w:abstractNumId w:val="29"/>
  </w:num>
  <w:num w:numId="13">
    <w:abstractNumId w:val="1"/>
  </w:num>
  <w:num w:numId="14">
    <w:abstractNumId w:val="4"/>
  </w:num>
  <w:num w:numId="15">
    <w:abstractNumId w:val="30"/>
  </w:num>
  <w:num w:numId="16">
    <w:abstractNumId w:val="28"/>
  </w:num>
  <w:num w:numId="17">
    <w:abstractNumId w:val="16"/>
  </w:num>
  <w:num w:numId="18">
    <w:abstractNumId w:val="26"/>
  </w:num>
  <w:num w:numId="19">
    <w:abstractNumId w:val="19"/>
  </w:num>
  <w:num w:numId="20">
    <w:abstractNumId w:val="14"/>
  </w:num>
  <w:num w:numId="21">
    <w:abstractNumId w:val="25"/>
  </w:num>
  <w:num w:numId="22">
    <w:abstractNumId w:val="8"/>
  </w:num>
  <w:num w:numId="23">
    <w:abstractNumId w:val="10"/>
  </w:num>
  <w:num w:numId="24">
    <w:abstractNumId w:val="11"/>
  </w:num>
  <w:num w:numId="25">
    <w:abstractNumId w:val="22"/>
  </w:num>
  <w:num w:numId="26">
    <w:abstractNumId w:val="21"/>
  </w:num>
  <w:num w:numId="27">
    <w:abstractNumId w:val="6"/>
  </w:num>
  <w:num w:numId="28">
    <w:abstractNumId w:val="23"/>
  </w:num>
  <w:num w:numId="29">
    <w:abstractNumId w:val="2"/>
  </w:num>
  <w:num w:numId="30">
    <w:abstractNumId w:val="1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E3"/>
    <w:rsid w:val="000037B6"/>
    <w:rsid w:val="0000500E"/>
    <w:rsid w:val="00005EDC"/>
    <w:rsid w:val="00006CBC"/>
    <w:rsid w:val="00007764"/>
    <w:rsid w:val="00010FEC"/>
    <w:rsid w:val="000118AD"/>
    <w:rsid w:val="000121FD"/>
    <w:rsid w:val="00012812"/>
    <w:rsid w:val="00015976"/>
    <w:rsid w:val="0001609C"/>
    <w:rsid w:val="00016909"/>
    <w:rsid w:val="000173C9"/>
    <w:rsid w:val="000251D7"/>
    <w:rsid w:val="00025912"/>
    <w:rsid w:val="00032B1D"/>
    <w:rsid w:val="00033A68"/>
    <w:rsid w:val="000357AD"/>
    <w:rsid w:val="0003653F"/>
    <w:rsid w:val="00044419"/>
    <w:rsid w:val="00044ABE"/>
    <w:rsid w:val="0007025F"/>
    <w:rsid w:val="00070E7A"/>
    <w:rsid w:val="00075C6E"/>
    <w:rsid w:val="000803B1"/>
    <w:rsid w:val="00080C69"/>
    <w:rsid w:val="00085ADD"/>
    <w:rsid w:val="000865DA"/>
    <w:rsid w:val="00087C1A"/>
    <w:rsid w:val="00090ECB"/>
    <w:rsid w:val="000931F7"/>
    <w:rsid w:val="00094BEB"/>
    <w:rsid w:val="000A0302"/>
    <w:rsid w:val="000A03C5"/>
    <w:rsid w:val="000A0C8C"/>
    <w:rsid w:val="000A42D1"/>
    <w:rsid w:val="000A4B88"/>
    <w:rsid w:val="000A612A"/>
    <w:rsid w:val="000B13B6"/>
    <w:rsid w:val="000B1853"/>
    <w:rsid w:val="000B1EB1"/>
    <w:rsid w:val="000B38BB"/>
    <w:rsid w:val="000C29C6"/>
    <w:rsid w:val="000C4F55"/>
    <w:rsid w:val="000C67BB"/>
    <w:rsid w:val="000D02ED"/>
    <w:rsid w:val="000D202B"/>
    <w:rsid w:val="000D24E1"/>
    <w:rsid w:val="000D2834"/>
    <w:rsid w:val="000D5769"/>
    <w:rsid w:val="000D57FD"/>
    <w:rsid w:val="000E723C"/>
    <w:rsid w:val="000F15CF"/>
    <w:rsid w:val="000F2876"/>
    <w:rsid w:val="000F3C1F"/>
    <w:rsid w:val="000F41BC"/>
    <w:rsid w:val="001011C9"/>
    <w:rsid w:val="001020FA"/>
    <w:rsid w:val="0010316C"/>
    <w:rsid w:val="0010789C"/>
    <w:rsid w:val="001104A6"/>
    <w:rsid w:val="00112276"/>
    <w:rsid w:val="00113312"/>
    <w:rsid w:val="0011437E"/>
    <w:rsid w:val="00114BB3"/>
    <w:rsid w:val="00116484"/>
    <w:rsid w:val="00116F44"/>
    <w:rsid w:val="001225D1"/>
    <w:rsid w:val="00132BFD"/>
    <w:rsid w:val="00136B61"/>
    <w:rsid w:val="00137433"/>
    <w:rsid w:val="0014029E"/>
    <w:rsid w:val="00142D61"/>
    <w:rsid w:val="00143700"/>
    <w:rsid w:val="00150725"/>
    <w:rsid w:val="00151993"/>
    <w:rsid w:val="001523B7"/>
    <w:rsid w:val="00153B7B"/>
    <w:rsid w:val="00155D1C"/>
    <w:rsid w:val="001567D1"/>
    <w:rsid w:val="00157721"/>
    <w:rsid w:val="00163B2A"/>
    <w:rsid w:val="0016721D"/>
    <w:rsid w:val="00171663"/>
    <w:rsid w:val="00172F2E"/>
    <w:rsid w:val="001767D5"/>
    <w:rsid w:val="00176EB3"/>
    <w:rsid w:val="00181086"/>
    <w:rsid w:val="001829E1"/>
    <w:rsid w:val="00183110"/>
    <w:rsid w:val="00190361"/>
    <w:rsid w:val="001918C8"/>
    <w:rsid w:val="001A701B"/>
    <w:rsid w:val="001B0C83"/>
    <w:rsid w:val="001B28EE"/>
    <w:rsid w:val="001B2E0E"/>
    <w:rsid w:val="001B4262"/>
    <w:rsid w:val="001C0A4D"/>
    <w:rsid w:val="001C4CCE"/>
    <w:rsid w:val="001C518A"/>
    <w:rsid w:val="001C60BC"/>
    <w:rsid w:val="001D11A0"/>
    <w:rsid w:val="001E1808"/>
    <w:rsid w:val="001E1868"/>
    <w:rsid w:val="001E28F6"/>
    <w:rsid w:val="001E36DA"/>
    <w:rsid w:val="001E4650"/>
    <w:rsid w:val="001E5F22"/>
    <w:rsid w:val="001F0C02"/>
    <w:rsid w:val="001F3F62"/>
    <w:rsid w:val="001F4E46"/>
    <w:rsid w:val="001F67E6"/>
    <w:rsid w:val="002017AD"/>
    <w:rsid w:val="0020322E"/>
    <w:rsid w:val="00206D69"/>
    <w:rsid w:val="00211CDC"/>
    <w:rsid w:val="00214997"/>
    <w:rsid w:val="0021635A"/>
    <w:rsid w:val="00233C67"/>
    <w:rsid w:val="00235497"/>
    <w:rsid w:val="00237477"/>
    <w:rsid w:val="00247A53"/>
    <w:rsid w:val="00251773"/>
    <w:rsid w:val="0025602E"/>
    <w:rsid w:val="00261D1A"/>
    <w:rsid w:val="0026337C"/>
    <w:rsid w:val="0026478A"/>
    <w:rsid w:val="00271236"/>
    <w:rsid w:val="00272D63"/>
    <w:rsid w:val="00276C83"/>
    <w:rsid w:val="00277E93"/>
    <w:rsid w:val="0028089C"/>
    <w:rsid w:val="002943B4"/>
    <w:rsid w:val="00296F87"/>
    <w:rsid w:val="002A31B0"/>
    <w:rsid w:val="002A7632"/>
    <w:rsid w:val="002B03CA"/>
    <w:rsid w:val="002B041F"/>
    <w:rsid w:val="002B179B"/>
    <w:rsid w:val="002B7863"/>
    <w:rsid w:val="002C6827"/>
    <w:rsid w:val="002D072D"/>
    <w:rsid w:val="002D08C4"/>
    <w:rsid w:val="002D5CAB"/>
    <w:rsid w:val="002E2845"/>
    <w:rsid w:val="002E3216"/>
    <w:rsid w:val="002E4DB2"/>
    <w:rsid w:val="002E5978"/>
    <w:rsid w:val="002F6B79"/>
    <w:rsid w:val="002F6EAA"/>
    <w:rsid w:val="00301CBD"/>
    <w:rsid w:val="00302D52"/>
    <w:rsid w:val="00305BF0"/>
    <w:rsid w:val="003071C8"/>
    <w:rsid w:val="00312573"/>
    <w:rsid w:val="00314059"/>
    <w:rsid w:val="003216E8"/>
    <w:rsid w:val="003345CA"/>
    <w:rsid w:val="003350EA"/>
    <w:rsid w:val="00335405"/>
    <w:rsid w:val="00335FB2"/>
    <w:rsid w:val="00336662"/>
    <w:rsid w:val="00337D58"/>
    <w:rsid w:val="00344560"/>
    <w:rsid w:val="00345D96"/>
    <w:rsid w:val="003501BC"/>
    <w:rsid w:val="00350E47"/>
    <w:rsid w:val="003525A8"/>
    <w:rsid w:val="00354033"/>
    <w:rsid w:val="003549F2"/>
    <w:rsid w:val="0036333A"/>
    <w:rsid w:val="00373E16"/>
    <w:rsid w:val="00374E05"/>
    <w:rsid w:val="00387739"/>
    <w:rsid w:val="0039067B"/>
    <w:rsid w:val="0039569A"/>
    <w:rsid w:val="0039739D"/>
    <w:rsid w:val="003A2490"/>
    <w:rsid w:val="003A2B18"/>
    <w:rsid w:val="003A6CC9"/>
    <w:rsid w:val="003B04D8"/>
    <w:rsid w:val="003B0CD7"/>
    <w:rsid w:val="003B7381"/>
    <w:rsid w:val="003C1F3E"/>
    <w:rsid w:val="003C6FC2"/>
    <w:rsid w:val="003D0874"/>
    <w:rsid w:val="003D5A5F"/>
    <w:rsid w:val="003E058F"/>
    <w:rsid w:val="003E25DF"/>
    <w:rsid w:val="003E5555"/>
    <w:rsid w:val="003E56DC"/>
    <w:rsid w:val="003F01F2"/>
    <w:rsid w:val="003F4CAD"/>
    <w:rsid w:val="003F579A"/>
    <w:rsid w:val="003F6396"/>
    <w:rsid w:val="003F68FA"/>
    <w:rsid w:val="00402734"/>
    <w:rsid w:val="00403123"/>
    <w:rsid w:val="00405262"/>
    <w:rsid w:val="00410110"/>
    <w:rsid w:val="004118BE"/>
    <w:rsid w:val="00411AA4"/>
    <w:rsid w:val="00411AD6"/>
    <w:rsid w:val="00414C7E"/>
    <w:rsid w:val="004160B0"/>
    <w:rsid w:val="00416FA8"/>
    <w:rsid w:val="00421498"/>
    <w:rsid w:val="0042196B"/>
    <w:rsid w:val="00421EBB"/>
    <w:rsid w:val="0042222A"/>
    <w:rsid w:val="00422C3D"/>
    <w:rsid w:val="00424C61"/>
    <w:rsid w:val="00425B04"/>
    <w:rsid w:val="00431E69"/>
    <w:rsid w:val="004322C7"/>
    <w:rsid w:val="00437EFE"/>
    <w:rsid w:val="00442E81"/>
    <w:rsid w:val="004439A8"/>
    <w:rsid w:val="0044594F"/>
    <w:rsid w:val="00447E2D"/>
    <w:rsid w:val="00452D66"/>
    <w:rsid w:val="00457614"/>
    <w:rsid w:val="00463AFB"/>
    <w:rsid w:val="00464011"/>
    <w:rsid w:val="00465AAA"/>
    <w:rsid w:val="00465F4A"/>
    <w:rsid w:val="00467C52"/>
    <w:rsid w:val="00472F08"/>
    <w:rsid w:val="004732D6"/>
    <w:rsid w:val="004749E2"/>
    <w:rsid w:val="0047740F"/>
    <w:rsid w:val="0048321F"/>
    <w:rsid w:val="00484106"/>
    <w:rsid w:val="00484CD8"/>
    <w:rsid w:val="00497A0B"/>
    <w:rsid w:val="004A09ED"/>
    <w:rsid w:val="004A21D4"/>
    <w:rsid w:val="004A3118"/>
    <w:rsid w:val="004A3BB5"/>
    <w:rsid w:val="004B21FA"/>
    <w:rsid w:val="004B6714"/>
    <w:rsid w:val="004B67F7"/>
    <w:rsid w:val="004B70EE"/>
    <w:rsid w:val="004C5C7F"/>
    <w:rsid w:val="004D7339"/>
    <w:rsid w:val="004D7941"/>
    <w:rsid w:val="004D79E2"/>
    <w:rsid w:val="004E0EC1"/>
    <w:rsid w:val="004E55B8"/>
    <w:rsid w:val="004F132D"/>
    <w:rsid w:val="004F6584"/>
    <w:rsid w:val="00500D93"/>
    <w:rsid w:val="00501920"/>
    <w:rsid w:val="005042DD"/>
    <w:rsid w:val="00506137"/>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61F69"/>
    <w:rsid w:val="00565EEA"/>
    <w:rsid w:val="00570108"/>
    <w:rsid w:val="00570859"/>
    <w:rsid w:val="0057186C"/>
    <w:rsid w:val="005765FF"/>
    <w:rsid w:val="005863F5"/>
    <w:rsid w:val="00590715"/>
    <w:rsid w:val="005937A4"/>
    <w:rsid w:val="00594A96"/>
    <w:rsid w:val="00595EA1"/>
    <w:rsid w:val="005A217D"/>
    <w:rsid w:val="005A3010"/>
    <w:rsid w:val="005A4119"/>
    <w:rsid w:val="005A62D7"/>
    <w:rsid w:val="005A7BD9"/>
    <w:rsid w:val="005B17EC"/>
    <w:rsid w:val="005B1EA2"/>
    <w:rsid w:val="005B2269"/>
    <w:rsid w:val="005B451F"/>
    <w:rsid w:val="005B5420"/>
    <w:rsid w:val="005B6CAA"/>
    <w:rsid w:val="005C257A"/>
    <w:rsid w:val="005C7F8F"/>
    <w:rsid w:val="005D1CA6"/>
    <w:rsid w:val="005D2660"/>
    <w:rsid w:val="005D5559"/>
    <w:rsid w:val="005E0611"/>
    <w:rsid w:val="005E0BC6"/>
    <w:rsid w:val="005E3BD5"/>
    <w:rsid w:val="005E3F77"/>
    <w:rsid w:val="005E485D"/>
    <w:rsid w:val="005F3512"/>
    <w:rsid w:val="005F444A"/>
    <w:rsid w:val="00600F34"/>
    <w:rsid w:val="00607142"/>
    <w:rsid w:val="00616D4C"/>
    <w:rsid w:val="00617032"/>
    <w:rsid w:val="006170B3"/>
    <w:rsid w:val="00617659"/>
    <w:rsid w:val="00621A87"/>
    <w:rsid w:val="00621DEC"/>
    <w:rsid w:val="006221FA"/>
    <w:rsid w:val="006239BD"/>
    <w:rsid w:val="00623ED3"/>
    <w:rsid w:val="0062454D"/>
    <w:rsid w:val="00624D97"/>
    <w:rsid w:val="00625DB9"/>
    <w:rsid w:val="00627424"/>
    <w:rsid w:val="00630C42"/>
    <w:rsid w:val="006405A9"/>
    <w:rsid w:val="00642C86"/>
    <w:rsid w:val="0065013F"/>
    <w:rsid w:val="00652324"/>
    <w:rsid w:val="006613C0"/>
    <w:rsid w:val="00666F0C"/>
    <w:rsid w:val="00671D7E"/>
    <w:rsid w:val="00671ECC"/>
    <w:rsid w:val="00681D00"/>
    <w:rsid w:val="0068408C"/>
    <w:rsid w:val="006867EF"/>
    <w:rsid w:val="00694C13"/>
    <w:rsid w:val="0069561E"/>
    <w:rsid w:val="00695F6C"/>
    <w:rsid w:val="00696A1F"/>
    <w:rsid w:val="00696C05"/>
    <w:rsid w:val="006A46FB"/>
    <w:rsid w:val="006B0542"/>
    <w:rsid w:val="006B5161"/>
    <w:rsid w:val="006C0862"/>
    <w:rsid w:val="006C2B7A"/>
    <w:rsid w:val="006C3560"/>
    <w:rsid w:val="006C6EBA"/>
    <w:rsid w:val="006D08B7"/>
    <w:rsid w:val="006D0E5F"/>
    <w:rsid w:val="006D3C9F"/>
    <w:rsid w:val="006D4755"/>
    <w:rsid w:val="006F2466"/>
    <w:rsid w:val="00703826"/>
    <w:rsid w:val="00704FBD"/>
    <w:rsid w:val="00710518"/>
    <w:rsid w:val="00714720"/>
    <w:rsid w:val="0071519E"/>
    <w:rsid w:val="0072413B"/>
    <w:rsid w:val="0073473F"/>
    <w:rsid w:val="00740E87"/>
    <w:rsid w:val="007416D7"/>
    <w:rsid w:val="00750424"/>
    <w:rsid w:val="0075239A"/>
    <w:rsid w:val="00752C08"/>
    <w:rsid w:val="00752F3F"/>
    <w:rsid w:val="007543BF"/>
    <w:rsid w:val="00754482"/>
    <w:rsid w:val="00762C67"/>
    <w:rsid w:val="007649D3"/>
    <w:rsid w:val="00764B63"/>
    <w:rsid w:val="00770628"/>
    <w:rsid w:val="007816AB"/>
    <w:rsid w:val="00784F7E"/>
    <w:rsid w:val="00790694"/>
    <w:rsid w:val="007933DC"/>
    <w:rsid w:val="00793DE1"/>
    <w:rsid w:val="00795819"/>
    <w:rsid w:val="00795BB5"/>
    <w:rsid w:val="007B66CB"/>
    <w:rsid w:val="007B72DF"/>
    <w:rsid w:val="007B7468"/>
    <w:rsid w:val="007C657A"/>
    <w:rsid w:val="007C7957"/>
    <w:rsid w:val="007D3014"/>
    <w:rsid w:val="007D34CE"/>
    <w:rsid w:val="007D45CF"/>
    <w:rsid w:val="007D6786"/>
    <w:rsid w:val="007E35BA"/>
    <w:rsid w:val="007E5138"/>
    <w:rsid w:val="007E799C"/>
    <w:rsid w:val="007F2588"/>
    <w:rsid w:val="00800138"/>
    <w:rsid w:val="00807C08"/>
    <w:rsid w:val="00810BF2"/>
    <w:rsid w:val="008121A4"/>
    <w:rsid w:val="00813D1F"/>
    <w:rsid w:val="00815C1F"/>
    <w:rsid w:val="008162D0"/>
    <w:rsid w:val="0081768B"/>
    <w:rsid w:val="00823316"/>
    <w:rsid w:val="00826F8E"/>
    <w:rsid w:val="00831133"/>
    <w:rsid w:val="00842ECA"/>
    <w:rsid w:val="00846D1C"/>
    <w:rsid w:val="00853CE9"/>
    <w:rsid w:val="00853F45"/>
    <w:rsid w:val="008621F1"/>
    <w:rsid w:val="0086307A"/>
    <w:rsid w:val="00863620"/>
    <w:rsid w:val="00863F71"/>
    <w:rsid w:val="0086479E"/>
    <w:rsid w:val="008662AC"/>
    <w:rsid w:val="00870493"/>
    <w:rsid w:val="00873C32"/>
    <w:rsid w:val="0087478E"/>
    <w:rsid w:val="00880456"/>
    <w:rsid w:val="00880CFC"/>
    <w:rsid w:val="008820B8"/>
    <w:rsid w:val="008829AD"/>
    <w:rsid w:val="00884668"/>
    <w:rsid w:val="00885C62"/>
    <w:rsid w:val="00890664"/>
    <w:rsid w:val="00892086"/>
    <w:rsid w:val="008948CB"/>
    <w:rsid w:val="00895699"/>
    <w:rsid w:val="00895D9A"/>
    <w:rsid w:val="008A7AF4"/>
    <w:rsid w:val="008B107F"/>
    <w:rsid w:val="008B67AA"/>
    <w:rsid w:val="008B7200"/>
    <w:rsid w:val="008C0BC4"/>
    <w:rsid w:val="008C12BE"/>
    <w:rsid w:val="008C1DBB"/>
    <w:rsid w:val="008C3D08"/>
    <w:rsid w:val="008D19FE"/>
    <w:rsid w:val="008E1154"/>
    <w:rsid w:val="008E20FA"/>
    <w:rsid w:val="008E531E"/>
    <w:rsid w:val="008E7E72"/>
    <w:rsid w:val="008E7F38"/>
    <w:rsid w:val="008F0571"/>
    <w:rsid w:val="008F0D43"/>
    <w:rsid w:val="008F3788"/>
    <w:rsid w:val="008F3DB1"/>
    <w:rsid w:val="008F44A5"/>
    <w:rsid w:val="008F7834"/>
    <w:rsid w:val="009028C3"/>
    <w:rsid w:val="009043FD"/>
    <w:rsid w:val="009077B9"/>
    <w:rsid w:val="00912FED"/>
    <w:rsid w:val="00913736"/>
    <w:rsid w:val="00914838"/>
    <w:rsid w:val="00922923"/>
    <w:rsid w:val="00924721"/>
    <w:rsid w:val="00927B08"/>
    <w:rsid w:val="00937DEC"/>
    <w:rsid w:val="00940820"/>
    <w:rsid w:val="00944480"/>
    <w:rsid w:val="00946011"/>
    <w:rsid w:val="00947E9A"/>
    <w:rsid w:val="00952812"/>
    <w:rsid w:val="0095470E"/>
    <w:rsid w:val="00955145"/>
    <w:rsid w:val="00956706"/>
    <w:rsid w:val="00957C85"/>
    <w:rsid w:val="00962860"/>
    <w:rsid w:val="00962CE2"/>
    <w:rsid w:val="00966108"/>
    <w:rsid w:val="009667ED"/>
    <w:rsid w:val="00967190"/>
    <w:rsid w:val="009673D8"/>
    <w:rsid w:val="00970AAB"/>
    <w:rsid w:val="00972DA4"/>
    <w:rsid w:val="00974815"/>
    <w:rsid w:val="00974D95"/>
    <w:rsid w:val="00975E06"/>
    <w:rsid w:val="00982D3E"/>
    <w:rsid w:val="009848E9"/>
    <w:rsid w:val="00984901"/>
    <w:rsid w:val="00985FB7"/>
    <w:rsid w:val="00990F06"/>
    <w:rsid w:val="009A173E"/>
    <w:rsid w:val="009A5C8F"/>
    <w:rsid w:val="009B1059"/>
    <w:rsid w:val="009B1696"/>
    <w:rsid w:val="009C5CA4"/>
    <w:rsid w:val="009D082B"/>
    <w:rsid w:val="009D627F"/>
    <w:rsid w:val="009D744B"/>
    <w:rsid w:val="009F2F81"/>
    <w:rsid w:val="009F3DC6"/>
    <w:rsid w:val="009F4E76"/>
    <w:rsid w:val="009F572E"/>
    <w:rsid w:val="009F6153"/>
    <w:rsid w:val="00A055C4"/>
    <w:rsid w:val="00A05CA3"/>
    <w:rsid w:val="00A11133"/>
    <w:rsid w:val="00A12C81"/>
    <w:rsid w:val="00A155DC"/>
    <w:rsid w:val="00A16CA9"/>
    <w:rsid w:val="00A20853"/>
    <w:rsid w:val="00A2767A"/>
    <w:rsid w:val="00A312E0"/>
    <w:rsid w:val="00A40B47"/>
    <w:rsid w:val="00A46D23"/>
    <w:rsid w:val="00A50C1D"/>
    <w:rsid w:val="00A5370F"/>
    <w:rsid w:val="00A53834"/>
    <w:rsid w:val="00A54664"/>
    <w:rsid w:val="00A54AFE"/>
    <w:rsid w:val="00A5607C"/>
    <w:rsid w:val="00A7025C"/>
    <w:rsid w:val="00A702B3"/>
    <w:rsid w:val="00A75F5B"/>
    <w:rsid w:val="00A8025E"/>
    <w:rsid w:val="00A84DDE"/>
    <w:rsid w:val="00A94AA2"/>
    <w:rsid w:val="00AA1046"/>
    <w:rsid w:val="00AA6FFF"/>
    <w:rsid w:val="00AB2737"/>
    <w:rsid w:val="00AB2AF8"/>
    <w:rsid w:val="00AB4AA1"/>
    <w:rsid w:val="00AC4981"/>
    <w:rsid w:val="00AD032A"/>
    <w:rsid w:val="00AD3803"/>
    <w:rsid w:val="00AD3CAB"/>
    <w:rsid w:val="00AD4604"/>
    <w:rsid w:val="00AD644C"/>
    <w:rsid w:val="00AD77CA"/>
    <w:rsid w:val="00AE25E5"/>
    <w:rsid w:val="00AE6917"/>
    <w:rsid w:val="00AE7E20"/>
    <w:rsid w:val="00AF09D9"/>
    <w:rsid w:val="00AF2C24"/>
    <w:rsid w:val="00AF3D8A"/>
    <w:rsid w:val="00B006BD"/>
    <w:rsid w:val="00B01741"/>
    <w:rsid w:val="00B0484B"/>
    <w:rsid w:val="00B122E4"/>
    <w:rsid w:val="00B13C30"/>
    <w:rsid w:val="00B14AB3"/>
    <w:rsid w:val="00B20D7C"/>
    <w:rsid w:val="00B212E9"/>
    <w:rsid w:val="00B215F5"/>
    <w:rsid w:val="00B2386D"/>
    <w:rsid w:val="00B23A7F"/>
    <w:rsid w:val="00B34453"/>
    <w:rsid w:val="00B41C17"/>
    <w:rsid w:val="00B432E4"/>
    <w:rsid w:val="00B474AC"/>
    <w:rsid w:val="00B504C2"/>
    <w:rsid w:val="00B61C3D"/>
    <w:rsid w:val="00B635B5"/>
    <w:rsid w:val="00B65348"/>
    <w:rsid w:val="00B66D3D"/>
    <w:rsid w:val="00B67343"/>
    <w:rsid w:val="00B67474"/>
    <w:rsid w:val="00B71766"/>
    <w:rsid w:val="00B737E6"/>
    <w:rsid w:val="00B751BC"/>
    <w:rsid w:val="00B81BAF"/>
    <w:rsid w:val="00B8440A"/>
    <w:rsid w:val="00B84E9A"/>
    <w:rsid w:val="00B859BE"/>
    <w:rsid w:val="00B917EF"/>
    <w:rsid w:val="00B96182"/>
    <w:rsid w:val="00BA180D"/>
    <w:rsid w:val="00BA3385"/>
    <w:rsid w:val="00BA66A4"/>
    <w:rsid w:val="00BB0371"/>
    <w:rsid w:val="00BB5BCE"/>
    <w:rsid w:val="00BC00CB"/>
    <w:rsid w:val="00BC759B"/>
    <w:rsid w:val="00BD0901"/>
    <w:rsid w:val="00BD0A15"/>
    <w:rsid w:val="00BD32FE"/>
    <w:rsid w:val="00BD7A11"/>
    <w:rsid w:val="00BE1826"/>
    <w:rsid w:val="00BE18A9"/>
    <w:rsid w:val="00BE3D67"/>
    <w:rsid w:val="00BE4360"/>
    <w:rsid w:val="00BE4D9E"/>
    <w:rsid w:val="00BE6D25"/>
    <w:rsid w:val="00BF0BDB"/>
    <w:rsid w:val="00BF591F"/>
    <w:rsid w:val="00BF5B64"/>
    <w:rsid w:val="00C0279D"/>
    <w:rsid w:val="00C0443A"/>
    <w:rsid w:val="00C0491C"/>
    <w:rsid w:val="00C07A07"/>
    <w:rsid w:val="00C23263"/>
    <w:rsid w:val="00C23EF9"/>
    <w:rsid w:val="00C26B8A"/>
    <w:rsid w:val="00C34E32"/>
    <w:rsid w:val="00C40D8B"/>
    <w:rsid w:val="00C41941"/>
    <w:rsid w:val="00C435A0"/>
    <w:rsid w:val="00C474A6"/>
    <w:rsid w:val="00C50FEC"/>
    <w:rsid w:val="00C55638"/>
    <w:rsid w:val="00C55A97"/>
    <w:rsid w:val="00C56435"/>
    <w:rsid w:val="00C56EA3"/>
    <w:rsid w:val="00C63BAA"/>
    <w:rsid w:val="00C73A12"/>
    <w:rsid w:val="00C86148"/>
    <w:rsid w:val="00C92FA5"/>
    <w:rsid w:val="00C945B5"/>
    <w:rsid w:val="00C96314"/>
    <w:rsid w:val="00C96EB9"/>
    <w:rsid w:val="00CA64DB"/>
    <w:rsid w:val="00CB2359"/>
    <w:rsid w:val="00CB50B6"/>
    <w:rsid w:val="00CC0A10"/>
    <w:rsid w:val="00CC2203"/>
    <w:rsid w:val="00CC6F1A"/>
    <w:rsid w:val="00CD059E"/>
    <w:rsid w:val="00CD31B4"/>
    <w:rsid w:val="00CE0903"/>
    <w:rsid w:val="00CE30FA"/>
    <w:rsid w:val="00CE4488"/>
    <w:rsid w:val="00CE448F"/>
    <w:rsid w:val="00CF0952"/>
    <w:rsid w:val="00CF09EE"/>
    <w:rsid w:val="00CF1808"/>
    <w:rsid w:val="00CF42DD"/>
    <w:rsid w:val="00CF79F8"/>
    <w:rsid w:val="00D013C5"/>
    <w:rsid w:val="00D02FF7"/>
    <w:rsid w:val="00D11A61"/>
    <w:rsid w:val="00D16D58"/>
    <w:rsid w:val="00D235E0"/>
    <w:rsid w:val="00D3503B"/>
    <w:rsid w:val="00D37663"/>
    <w:rsid w:val="00D4577F"/>
    <w:rsid w:val="00D47186"/>
    <w:rsid w:val="00D47C66"/>
    <w:rsid w:val="00D528B9"/>
    <w:rsid w:val="00D52A56"/>
    <w:rsid w:val="00D53166"/>
    <w:rsid w:val="00D559BA"/>
    <w:rsid w:val="00D56049"/>
    <w:rsid w:val="00D5707A"/>
    <w:rsid w:val="00D57D8E"/>
    <w:rsid w:val="00D60087"/>
    <w:rsid w:val="00D61254"/>
    <w:rsid w:val="00D676DA"/>
    <w:rsid w:val="00D7206B"/>
    <w:rsid w:val="00D73242"/>
    <w:rsid w:val="00D73EAF"/>
    <w:rsid w:val="00D74CE9"/>
    <w:rsid w:val="00D74DE7"/>
    <w:rsid w:val="00D76C58"/>
    <w:rsid w:val="00D810D3"/>
    <w:rsid w:val="00D820C1"/>
    <w:rsid w:val="00D83980"/>
    <w:rsid w:val="00D8599E"/>
    <w:rsid w:val="00D86721"/>
    <w:rsid w:val="00D91363"/>
    <w:rsid w:val="00D9257C"/>
    <w:rsid w:val="00D970CF"/>
    <w:rsid w:val="00DA2780"/>
    <w:rsid w:val="00DA343F"/>
    <w:rsid w:val="00DA3FCF"/>
    <w:rsid w:val="00DA6C1F"/>
    <w:rsid w:val="00DB03EE"/>
    <w:rsid w:val="00DB10AD"/>
    <w:rsid w:val="00DB1362"/>
    <w:rsid w:val="00DB4030"/>
    <w:rsid w:val="00DB54A7"/>
    <w:rsid w:val="00DB5E29"/>
    <w:rsid w:val="00DC030E"/>
    <w:rsid w:val="00DC1EAD"/>
    <w:rsid w:val="00DC643E"/>
    <w:rsid w:val="00DD5AED"/>
    <w:rsid w:val="00DD7360"/>
    <w:rsid w:val="00DE084D"/>
    <w:rsid w:val="00DE5A36"/>
    <w:rsid w:val="00DF10AF"/>
    <w:rsid w:val="00DF1E0D"/>
    <w:rsid w:val="00DF4294"/>
    <w:rsid w:val="00DF4A31"/>
    <w:rsid w:val="00E00A16"/>
    <w:rsid w:val="00E10075"/>
    <w:rsid w:val="00E1196A"/>
    <w:rsid w:val="00E12316"/>
    <w:rsid w:val="00E1238E"/>
    <w:rsid w:val="00E20DBA"/>
    <w:rsid w:val="00E24005"/>
    <w:rsid w:val="00E25E56"/>
    <w:rsid w:val="00E2660F"/>
    <w:rsid w:val="00E26B4C"/>
    <w:rsid w:val="00E26DB7"/>
    <w:rsid w:val="00E30A21"/>
    <w:rsid w:val="00E329DB"/>
    <w:rsid w:val="00E32C6B"/>
    <w:rsid w:val="00E32CE8"/>
    <w:rsid w:val="00E36CF8"/>
    <w:rsid w:val="00E41AAC"/>
    <w:rsid w:val="00E42DD3"/>
    <w:rsid w:val="00E44556"/>
    <w:rsid w:val="00E4731E"/>
    <w:rsid w:val="00E50779"/>
    <w:rsid w:val="00E51C93"/>
    <w:rsid w:val="00E53127"/>
    <w:rsid w:val="00E57052"/>
    <w:rsid w:val="00E572BF"/>
    <w:rsid w:val="00E618A2"/>
    <w:rsid w:val="00E6245F"/>
    <w:rsid w:val="00E756D2"/>
    <w:rsid w:val="00E75D49"/>
    <w:rsid w:val="00E76728"/>
    <w:rsid w:val="00E76E88"/>
    <w:rsid w:val="00E82504"/>
    <w:rsid w:val="00E835E1"/>
    <w:rsid w:val="00E85026"/>
    <w:rsid w:val="00E87D0B"/>
    <w:rsid w:val="00E9149F"/>
    <w:rsid w:val="00E9261C"/>
    <w:rsid w:val="00E97066"/>
    <w:rsid w:val="00EA18AB"/>
    <w:rsid w:val="00EA1B6B"/>
    <w:rsid w:val="00EA4AA9"/>
    <w:rsid w:val="00EA51F7"/>
    <w:rsid w:val="00EB2B4C"/>
    <w:rsid w:val="00EB6BF3"/>
    <w:rsid w:val="00EB7E23"/>
    <w:rsid w:val="00EB7E49"/>
    <w:rsid w:val="00EC25F9"/>
    <w:rsid w:val="00EC60A8"/>
    <w:rsid w:val="00ED2D1B"/>
    <w:rsid w:val="00ED6448"/>
    <w:rsid w:val="00ED7CBB"/>
    <w:rsid w:val="00EE4C12"/>
    <w:rsid w:val="00EE6FCC"/>
    <w:rsid w:val="00EE7AA8"/>
    <w:rsid w:val="00EF2751"/>
    <w:rsid w:val="00EF4776"/>
    <w:rsid w:val="00EF6A31"/>
    <w:rsid w:val="00F0038D"/>
    <w:rsid w:val="00F01A4D"/>
    <w:rsid w:val="00F04796"/>
    <w:rsid w:val="00F15D9C"/>
    <w:rsid w:val="00F2120E"/>
    <w:rsid w:val="00F22A3F"/>
    <w:rsid w:val="00F24168"/>
    <w:rsid w:val="00F27EFC"/>
    <w:rsid w:val="00F303D8"/>
    <w:rsid w:val="00F30ACB"/>
    <w:rsid w:val="00F31E78"/>
    <w:rsid w:val="00F330A4"/>
    <w:rsid w:val="00F35EAA"/>
    <w:rsid w:val="00F37318"/>
    <w:rsid w:val="00F37336"/>
    <w:rsid w:val="00F37544"/>
    <w:rsid w:val="00F45EEE"/>
    <w:rsid w:val="00F460D6"/>
    <w:rsid w:val="00F502DB"/>
    <w:rsid w:val="00F51077"/>
    <w:rsid w:val="00F52E6F"/>
    <w:rsid w:val="00F5675A"/>
    <w:rsid w:val="00F56DD0"/>
    <w:rsid w:val="00F7150B"/>
    <w:rsid w:val="00F72843"/>
    <w:rsid w:val="00F81720"/>
    <w:rsid w:val="00F91822"/>
    <w:rsid w:val="00F939BC"/>
    <w:rsid w:val="00F93F2E"/>
    <w:rsid w:val="00F9415E"/>
    <w:rsid w:val="00F97BE9"/>
    <w:rsid w:val="00FA18FA"/>
    <w:rsid w:val="00FA247E"/>
    <w:rsid w:val="00FB2997"/>
    <w:rsid w:val="00FB5C22"/>
    <w:rsid w:val="00FB6BDC"/>
    <w:rsid w:val="00FB7FC0"/>
    <w:rsid w:val="00FC0962"/>
    <w:rsid w:val="00FC4BB9"/>
    <w:rsid w:val="00FC60BF"/>
    <w:rsid w:val="00FD0340"/>
    <w:rsid w:val="00FD12DC"/>
    <w:rsid w:val="00FD1E9C"/>
    <w:rsid w:val="00FD3487"/>
    <w:rsid w:val="00FD3E90"/>
    <w:rsid w:val="00FD74F2"/>
    <w:rsid w:val="00FE19E3"/>
    <w:rsid w:val="00FE31F7"/>
    <w:rsid w:val="00FE38ED"/>
    <w:rsid w:val="00FE52FD"/>
    <w:rsid w:val="00FE6FF4"/>
    <w:rsid w:val="00FF069E"/>
    <w:rsid w:val="00FF30D6"/>
    <w:rsid w:val="00FF38B3"/>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1462C"/>
  <w15:chartTrackingRefBased/>
  <w15:docId w15:val="{8F863E00-B9EF-4484-BCA7-9DF6A24F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FE19E3"/>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E19E3"/>
    <w:rPr>
      <w:rFonts w:ascii="Cambria" w:eastAsia="Times New Roman" w:hAnsi="Cambria" w:cs="Times New Roman"/>
      <w:b/>
      <w:bCs/>
      <w:kern w:val="32"/>
      <w:sz w:val="32"/>
      <w:szCs w:val="32"/>
    </w:rPr>
  </w:style>
  <w:style w:type="table" w:styleId="TableGrid">
    <w:name w:val="Table Grid"/>
    <w:basedOn w:val="TableNormal"/>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058F"/>
    <w:pPr>
      <w:tabs>
        <w:tab w:val="center" w:pos="4680"/>
        <w:tab w:val="right" w:pos="9360"/>
      </w:tabs>
    </w:pPr>
  </w:style>
  <w:style w:type="character" w:customStyle="1" w:styleId="HeaderChar">
    <w:name w:val="Header Char"/>
    <w:link w:val="Header"/>
    <w:uiPriority w:val="99"/>
    <w:rsid w:val="003E058F"/>
    <w:rPr>
      <w:sz w:val="22"/>
      <w:szCs w:val="22"/>
    </w:rPr>
  </w:style>
  <w:style w:type="paragraph" w:styleId="Footer">
    <w:name w:val="footer"/>
    <w:basedOn w:val="Normal"/>
    <w:link w:val="FooterChar"/>
    <w:uiPriority w:val="99"/>
    <w:unhideWhenUsed/>
    <w:rsid w:val="003E058F"/>
    <w:pPr>
      <w:tabs>
        <w:tab w:val="center" w:pos="4680"/>
        <w:tab w:val="right" w:pos="9360"/>
      </w:tabs>
    </w:pPr>
  </w:style>
  <w:style w:type="character" w:customStyle="1" w:styleId="FooterChar">
    <w:name w:val="Footer Char"/>
    <w:link w:val="Footer"/>
    <w:uiPriority w:val="99"/>
    <w:rsid w:val="003E058F"/>
    <w:rPr>
      <w:sz w:val="22"/>
      <w:szCs w:val="22"/>
    </w:rPr>
  </w:style>
  <w:style w:type="character" w:styleId="Hyperlink">
    <w:name w:val="Hyperlink"/>
    <w:uiPriority w:val="99"/>
    <w:unhideWhenUsed/>
    <w:rsid w:val="009F6153"/>
    <w:rPr>
      <w:color w:val="0000FF"/>
      <w:u w:val="single"/>
    </w:rPr>
  </w:style>
  <w:style w:type="character" w:styleId="FollowedHyperlink">
    <w:name w:val="FollowedHyperlink"/>
    <w:uiPriority w:val="99"/>
    <w:semiHidden/>
    <w:unhideWhenUsed/>
    <w:rsid w:val="009F6153"/>
    <w:rPr>
      <w:color w:val="800080"/>
      <w:u w:val="single"/>
    </w:rPr>
  </w:style>
  <w:style w:type="paragraph" w:styleId="EndnoteText">
    <w:name w:val="endnote text"/>
    <w:basedOn w:val="Normal"/>
    <w:link w:val="EndnoteTextChar"/>
    <w:uiPriority w:val="99"/>
    <w:semiHidden/>
    <w:unhideWhenUsed/>
    <w:rsid w:val="00FF069E"/>
    <w:rPr>
      <w:sz w:val="20"/>
      <w:szCs w:val="20"/>
    </w:rPr>
  </w:style>
  <w:style w:type="character" w:customStyle="1" w:styleId="EndnoteTextChar">
    <w:name w:val="Endnote Text Char"/>
    <w:basedOn w:val="DefaultParagraphFont"/>
    <w:link w:val="EndnoteText"/>
    <w:uiPriority w:val="99"/>
    <w:semiHidden/>
    <w:rsid w:val="00FF069E"/>
  </w:style>
  <w:style w:type="character" w:styleId="EndnoteReference">
    <w:name w:val="endnote reference"/>
    <w:uiPriority w:val="99"/>
    <w:semiHidden/>
    <w:unhideWhenUsed/>
    <w:rsid w:val="00FF069E"/>
    <w:rPr>
      <w:vertAlign w:val="superscript"/>
    </w:rPr>
  </w:style>
  <w:style w:type="paragraph" w:styleId="BalloonText">
    <w:name w:val="Balloon Text"/>
    <w:basedOn w:val="Normal"/>
    <w:link w:val="BalloonTextChar"/>
    <w:uiPriority w:val="99"/>
    <w:semiHidden/>
    <w:unhideWhenUsed/>
    <w:rsid w:val="002943B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943B4"/>
    <w:rPr>
      <w:rFonts w:ascii="Tahoma" w:hAnsi="Tahoma" w:cs="Tahoma"/>
      <w:sz w:val="16"/>
      <w:szCs w:val="16"/>
      <w:lang w:val="en-US" w:eastAsia="en-US"/>
    </w:rPr>
  </w:style>
  <w:style w:type="paragraph" w:styleId="ListParagraph">
    <w:name w:val="List Paragraph"/>
    <w:basedOn w:val="Normal"/>
    <w:uiPriority w:val="34"/>
    <w:qFormat/>
    <w:rsid w:val="00F31E78"/>
    <w:pPr>
      <w:ind w:left="720"/>
      <w:contextualSpacing/>
    </w:pPr>
  </w:style>
  <w:style w:type="character" w:styleId="CommentReference">
    <w:name w:val="annotation reference"/>
    <w:basedOn w:val="DefaultParagraphFont"/>
    <w:uiPriority w:val="99"/>
    <w:semiHidden/>
    <w:unhideWhenUsed/>
    <w:rsid w:val="00116484"/>
    <w:rPr>
      <w:sz w:val="16"/>
      <w:szCs w:val="16"/>
    </w:rPr>
  </w:style>
  <w:style w:type="paragraph" w:styleId="CommentText">
    <w:name w:val="annotation text"/>
    <w:basedOn w:val="Normal"/>
    <w:link w:val="CommentTextChar"/>
    <w:uiPriority w:val="99"/>
    <w:semiHidden/>
    <w:unhideWhenUsed/>
    <w:rsid w:val="00116484"/>
    <w:pPr>
      <w:spacing w:line="240" w:lineRule="auto"/>
    </w:pPr>
    <w:rPr>
      <w:sz w:val="20"/>
      <w:szCs w:val="20"/>
    </w:rPr>
  </w:style>
  <w:style w:type="character" w:customStyle="1" w:styleId="CommentTextChar">
    <w:name w:val="Comment Text Char"/>
    <w:basedOn w:val="DefaultParagraphFont"/>
    <w:link w:val="CommentText"/>
    <w:uiPriority w:val="99"/>
    <w:semiHidden/>
    <w:rsid w:val="00116484"/>
    <w:rPr>
      <w:lang w:val="en-US" w:eastAsia="en-US"/>
    </w:rPr>
  </w:style>
  <w:style w:type="paragraph" w:styleId="CommentSubject">
    <w:name w:val="annotation subject"/>
    <w:basedOn w:val="CommentText"/>
    <w:next w:val="CommentText"/>
    <w:link w:val="CommentSubjectChar"/>
    <w:uiPriority w:val="99"/>
    <w:semiHidden/>
    <w:unhideWhenUsed/>
    <w:rsid w:val="00116484"/>
    <w:rPr>
      <w:b/>
      <w:bCs/>
    </w:rPr>
  </w:style>
  <w:style w:type="character" w:customStyle="1" w:styleId="CommentSubjectChar">
    <w:name w:val="Comment Subject Char"/>
    <w:basedOn w:val="CommentTextChar"/>
    <w:link w:val="CommentSubject"/>
    <w:uiPriority w:val="99"/>
    <w:semiHidden/>
    <w:rsid w:val="0011648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768519">
      <w:bodyDiv w:val="1"/>
      <w:marLeft w:val="0"/>
      <w:marRight w:val="0"/>
      <w:marTop w:val="0"/>
      <w:marBottom w:val="0"/>
      <w:divBdr>
        <w:top w:val="none" w:sz="0" w:space="0" w:color="auto"/>
        <w:left w:val="none" w:sz="0" w:space="0" w:color="auto"/>
        <w:bottom w:val="none" w:sz="0" w:space="0" w:color="auto"/>
        <w:right w:val="none" w:sz="0" w:space="0" w:color="auto"/>
      </w:divBdr>
      <w:divsChild>
        <w:div w:id="368378323">
          <w:marLeft w:val="0"/>
          <w:marRight w:val="0"/>
          <w:marTop w:val="0"/>
          <w:marBottom w:val="0"/>
          <w:divBdr>
            <w:top w:val="none" w:sz="0" w:space="0" w:color="auto"/>
            <w:left w:val="none" w:sz="0" w:space="0" w:color="auto"/>
            <w:bottom w:val="none" w:sz="0" w:space="0" w:color="auto"/>
            <w:right w:val="none" w:sz="0" w:space="0" w:color="auto"/>
          </w:divBdr>
        </w:div>
        <w:div w:id="2069724205">
          <w:marLeft w:val="0"/>
          <w:marRight w:val="0"/>
          <w:marTop w:val="0"/>
          <w:marBottom w:val="0"/>
          <w:divBdr>
            <w:top w:val="none" w:sz="0" w:space="0" w:color="auto"/>
            <w:left w:val="none" w:sz="0" w:space="0" w:color="auto"/>
            <w:bottom w:val="none" w:sz="0" w:space="0" w:color="auto"/>
            <w:right w:val="none" w:sz="0" w:space="0" w:color="auto"/>
          </w:divBdr>
        </w:div>
        <w:div w:id="11320985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D882-D43C-4D04-9D9B-94A2CD39C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Praetor d.o.o.</Company>
  <LinksUpToDate>false</LinksUpToDate>
  <CharactersWithSpaces>15403</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Špela Brezavšček</cp:lastModifiedBy>
  <cp:revision>82</cp:revision>
  <cp:lastPrinted>2016-05-05T11:52:00Z</cp:lastPrinted>
  <dcterms:created xsi:type="dcterms:W3CDTF">2016-04-19T07:24:00Z</dcterms:created>
  <dcterms:modified xsi:type="dcterms:W3CDTF">2017-07-07T08:02:00Z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45">
    <vt:lpwstr>JN 71/17</vt:lpwstr>
  </property>
  <property fmtid="{D5CDD505-2E9C-101B-9397-08002B2CF9AE}" pid="5" name="MFiles_P1046">
    <vt:lpwstr>Obnova 1. nadstropja operativno vzdrževalnega objekta (OVO) na terminalu EET</vt:lpwstr>
  </property>
  <property fmtid="{D5CDD505-2E9C-101B-9397-08002B2CF9AE}" pid="6" name="MFiles_P1049">
    <vt:lpwstr>Postopek oddaje naročila male vrednosti</vt:lpwstr>
  </property>
  <property fmtid="{D5CDD505-2E9C-101B-9397-08002B2CF9AE}" pid="7" name="MFiles_P1051">
    <vt:lpwstr>Gradnje</vt:lpwstr>
  </property>
  <property fmtid="{D5CDD505-2E9C-101B-9397-08002B2CF9AE}" pid="8" name="MFiles_P1059">
    <vt:lpwstr>09:00</vt:lpwstr>
  </property>
  <property fmtid="{D5CDD505-2E9C-101B-9397-08002B2CF9AE}" pid="9" name="MFiles_P1057">
    <vt:lpwstr>10:30</vt:lpwstr>
  </property>
  <property fmtid="{D5CDD505-2E9C-101B-9397-08002B2CF9AE}" pid="10" name="MFiles_P1055">
    <vt:lpwstr>Luka Koper, d. d._x000d_
Vojkovo nabrežje 38_x000d_
6501 Koper</vt:lpwstr>
  </property>
  <property fmtid="{D5CDD505-2E9C-101B-9397-08002B2CF9AE}" pid="11" name="MFiles_P1054">
    <vt:lpwstr>10:00</vt:lpwstr>
  </property>
  <property fmtid="{D5CDD505-2E9C-101B-9397-08002B2CF9AE}" pid="12" name="MFiles_P1052">
    <vt:lpwstr>Luka Koper, d. d._x000d_
Vojkovo nabrežje 38_x000d_
6501 Koper</vt:lpwstr>
  </property>
  <property fmtid="{D5CDD505-2E9C-101B-9397-08002B2CF9AE}" pid="13" name="MFiles_PG5BC2FC14A405421BA79F5FEC63BD00E3n1_PGB3D8D77D2D654902AEB821305A1A12BC">
    <vt:lpwstr>6501 Koper</vt:lpwstr>
  </property>
  <property fmtid="{D5CDD505-2E9C-101B-9397-08002B2CF9AE}" pid="14" name="MFiles_P1053">
    <vt:filetime>2017-07-23T22:00:00Z</vt:filetime>
  </property>
  <property fmtid="{D5CDD505-2E9C-101B-9397-08002B2CF9AE}" pid="15" name="MFiles_P1056">
    <vt:filetime>2017-07-23T22:00:00Z</vt:filetime>
  </property>
  <property fmtid="{D5CDD505-2E9C-101B-9397-08002B2CF9AE}" pid="16" name="MFiles_P1058">
    <vt:filetime>2017-07-18T22:00:00Z</vt:filetime>
  </property>
  <property fmtid="{D5CDD505-2E9C-101B-9397-08002B2CF9AE}" pid="17" name="MFiles_P1060">
    <vt:filetime>2017-07-18T22:00:00Z</vt:filetime>
  </property>
</Properties>
</file>