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37DB5" w14:textId="4739E116" w:rsidR="0020643A" w:rsidRPr="00504D81" w:rsidRDefault="00E85F10" w:rsidP="0020643A">
      <w:pPr>
        <w:autoSpaceDE w:val="0"/>
        <w:autoSpaceDN w:val="0"/>
        <w:adjustRightInd w:val="0"/>
        <w:spacing w:line="240" w:lineRule="auto"/>
        <w:ind w:left="567" w:hanging="567"/>
        <w:jc w:val="center"/>
        <w:rPr>
          <w:rFonts w:ascii="Tahoma" w:hAnsi="Tahoma" w:cs="Tahoma"/>
          <w:b/>
          <w:szCs w:val="22"/>
          <w:lang w:val="en-GB"/>
        </w:rPr>
      </w:pPr>
      <w:r w:rsidRPr="00504D81">
        <w:rPr>
          <w:rFonts w:ascii="Tahoma" w:eastAsia="ArialUnicodeMS" w:hAnsi="Tahoma" w:cs="Tahoma"/>
          <w:b/>
          <w:szCs w:val="22"/>
          <w:lang w:val="en-GB"/>
        </w:rPr>
        <w:t xml:space="preserve">Obligation to protect confidential </w:t>
      </w:r>
      <w:proofErr w:type="gramStart"/>
      <w:r w:rsidR="008507AC" w:rsidRPr="00504D81">
        <w:rPr>
          <w:rFonts w:ascii="Tahoma" w:eastAsia="ArialUnicodeMS" w:hAnsi="Tahoma" w:cs="Tahoma"/>
          <w:b/>
          <w:szCs w:val="22"/>
          <w:lang w:val="en-GB"/>
        </w:rPr>
        <w:t>data</w:t>
      </w:r>
      <w:proofErr w:type="gramEnd"/>
      <w:r w:rsidR="0020643A" w:rsidRPr="00504D81">
        <w:rPr>
          <w:rFonts w:ascii="Tahoma" w:eastAsia="ArialUnicodeMS" w:hAnsi="Tahoma" w:cs="Tahoma"/>
          <w:b/>
          <w:szCs w:val="22"/>
          <w:lang w:val="en-GB"/>
        </w:rPr>
        <w:t xml:space="preserve"> </w:t>
      </w:r>
    </w:p>
    <w:p w14:paraId="5D5AEE62" w14:textId="77777777" w:rsidR="0020643A" w:rsidRPr="00504D81" w:rsidRDefault="0020643A" w:rsidP="0020643A">
      <w:pPr>
        <w:autoSpaceDE w:val="0"/>
        <w:autoSpaceDN w:val="0"/>
        <w:adjustRightInd w:val="0"/>
        <w:spacing w:line="240" w:lineRule="auto"/>
        <w:ind w:left="567" w:hanging="567"/>
        <w:jc w:val="center"/>
        <w:rPr>
          <w:rFonts w:ascii="Tahoma" w:hAnsi="Tahoma" w:cs="Tahoma"/>
          <w:b/>
          <w:szCs w:val="22"/>
          <w:lang w:val="en-GB"/>
        </w:rPr>
      </w:pPr>
    </w:p>
    <w:p w14:paraId="2B28C9F3" w14:textId="6C5A4020" w:rsidR="00917FC6" w:rsidRPr="00504D81" w:rsidRDefault="0020643A" w:rsidP="0020643A">
      <w:pPr>
        <w:autoSpaceDE w:val="0"/>
        <w:autoSpaceDN w:val="0"/>
        <w:adjustRightInd w:val="0"/>
        <w:spacing w:line="240" w:lineRule="auto"/>
        <w:ind w:left="567" w:hanging="567"/>
        <w:jc w:val="center"/>
        <w:rPr>
          <w:rFonts w:ascii="Tahoma" w:hAnsi="Tahoma" w:cs="Tahoma"/>
          <w:b/>
          <w:szCs w:val="22"/>
          <w:lang w:val="en-GB"/>
        </w:rPr>
      </w:pPr>
      <w:r w:rsidRPr="00504D81">
        <w:rPr>
          <w:rFonts w:ascii="Tahoma" w:hAnsi="Tahoma" w:cs="Tahoma"/>
          <w:b/>
          <w:szCs w:val="22"/>
          <w:lang w:val="en-GB"/>
        </w:rPr>
        <w:t xml:space="preserve">LUKA KOPER, </w:t>
      </w:r>
      <w:proofErr w:type="spellStart"/>
      <w:r w:rsidRPr="00504D81">
        <w:rPr>
          <w:rFonts w:ascii="Tahoma" w:hAnsi="Tahoma" w:cs="Tahoma"/>
          <w:b/>
          <w:szCs w:val="22"/>
          <w:lang w:val="en-GB"/>
        </w:rPr>
        <w:t>pristaniški</w:t>
      </w:r>
      <w:proofErr w:type="spellEnd"/>
      <w:r w:rsidRPr="00504D81">
        <w:rPr>
          <w:rFonts w:ascii="Tahoma" w:hAnsi="Tahoma" w:cs="Tahoma"/>
          <w:b/>
          <w:szCs w:val="22"/>
          <w:lang w:val="en-GB"/>
        </w:rPr>
        <w:t xml:space="preserve"> in </w:t>
      </w:r>
      <w:proofErr w:type="spellStart"/>
      <w:r w:rsidRPr="00504D81">
        <w:rPr>
          <w:rFonts w:ascii="Tahoma" w:hAnsi="Tahoma" w:cs="Tahoma"/>
          <w:b/>
          <w:szCs w:val="22"/>
          <w:lang w:val="en-GB"/>
        </w:rPr>
        <w:t>logistični</w:t>
      </w:r>
      <w:proofErr w:type="spellEnd"/>
      <w:r w:rsidRPr="00504D81">
        <w:rPr>
          <w:rFonts w:ascii="Tahoma" w:hAnsi="Tahoma" w:cs="Tahoma"/>
          <w:b/>
          <w:szCs w:val="22"/>
          <w:lang w:val="en-GB"/>
        </w:rPr>
        <w:t xml:space="preserve"> </w:t>
      </w:r>
      <w:proofErr w:type="spellStart"/>
      <w:r w:rsidRPr="00504D81">
        <w:rPr>
          <w:rFonts w:ascii="Tahoma" w:hAnsi="Tahoma" w:cs="Tahoma"/>
          <w:b/>
          <w:szCs w:val="22"/>
          <w:lang w:val="en-GB"/>
        </w:rPr>
        <w:t>sistem</w:t>
      </w:r>
      <w:proofErr w:type="spellEnd"/>
      <w:r w:rsidRPr="00504D81">
        <w:rPr>
          <w:rFonts w:ascii="Tahoma" w:hAnsi="Tahoma" w:cs="Tahoma"/>
          <w:b/>
          <w:szCs w:val="22"/>
          <w:lang w:val="en-GB"/>
        </w:rPr>
        <w:t xml:space="preserve">, </w:t>
      </w:r>
      <w:proofErr w:type="spellStart"/>
      <w:r w:rsidRPr="00504D81">
        <w:rPr>
          <w:rFonts w:ascii="Tahoma" w:hAnsi="Tahoma" w:cs="Tahoma"/>
          <w:b/>
          <w:szCs w:val="22"/>
          <w:lang w:val="en-GB"/>
        </w:rPr>
        <w:t>delniška</w:t>
      </w:r>
      <w:proofErr w:type="spellEnd"/>
      <w:r w:rsidRPr="00504D81">
        <w:rPr>
          <w:rFonts w:ascii="Tahoma" w:hAnsi="Tahoma" w:cs="Tahoma"/>
          <w:b/>
          <w:szCs w:val="22"/>
          <w:lang w:val="en-GB"/>
        </w:rPr>
        <w:t xml:space="preserve"> </w:t>
      </w:r>
      <w:proofErr w:type="spellStart"/>
      <w:r w:rsidRPr="00504D81">
        <w:rPr>
          <w:rFonts w:ascii="Tahoma" w:hAnsi="Tahoma" w:cs="Tahoma"/>
          <w:b/>
          <w:szCs w:val="22"/>
          <w:lang w:val="en-GB"/>
        </w:rPr>
        <w:t>družba</w:t>
      </w:r>
      <w:proofErr w:type="spellEnd"/>
      <w:r w:rsidRPr="00504D81">
        <w:rPr>
          <w:rFonts w:ascii="Tahoma" w:hAnsi="Tahoma" w:cs="Tahoma"/>
          <w:b/>
          <w:szCs w:val="22"/>
          <w:lang w:val="en-GB"/>
        </w:rPr>
        <w:t xml:space="preserve"> (Port of Koper, Port and Logistic System PLC), </w:t>
      </w:r>
      <w:proofErr w:type="spellStart"/>
      <w:r w:rsidRPr="00504D81">
        <w:rPr>
          <w:rFonts w:ascii="Tahoma" w:hAnsi="Tahoma" w:cs="Tahoma"/>
          <w:b/>
          <w:szCs w:val="22"/>
          <w:lang w:val="en-GB"/>
        </w:rPr>
        <w:t>Vojkovo</w:t>
      </w:r>
      <w:proofErr w:type="spellEnd"/>
      <w:r w:rsidRPr="00504D81">
        <w:rPr>
          <w:rFonts w:ascii="Tahoma" w:hAnsi="Tahoma" w:cs="Tahoma"/>
          <w:b/>
          <w:szCs w:val="22"/>
          <w:lang w:val="en-GB"/>
        </w:rPr>
        <w:t xml:space="preserve"> </w:t>
      </w:r>
      <w:proofErr w:type="spellStart"/>
      <w:r w:rsidRPr="00504D81">
        <w:rPr>
          <w:rFonts w:ascii="Tahoma" w:hAnsi="Tahoma" w:cs="Tahoma"/>
          <w:b/>
          <w:szCs w:val="22"/>
          <w:lang w:val="en-GB"/>
        </w:rPr>
        <w:t>nabrežje</w:t>
      </w:r>
      <w:proofErr w:type="spellEnd"/>
      <w:r w:rsidRPr="00504D81">
        <w:rPr>
          <w:rFonts w:ascii="Tahoma" w:hAnsi="Tahoma" w:cs="Tahoma"/>
          <w:b/>
          <w:szCs w:val="22"/>
          <w:lang w:val="en-GB"/>
        </w:rPr>
        <w:t xml:space="preserve"> 38, 6501 KOPER</w:t>
      </w:r>
    </w:p>
    <w:p w14:paraId="56D84C56" w14:textId="77777777" w:rsidR="00605977" w:rsidRPr="00504D81" w:rsidRDefault="00605977" w:rsidP="00A173EE">
      <w:pPr>
        <w:autoSpaceDE w:val="0"/>
        <w:autoSpaceDN w:val="0"/>
        <w:adjustRightInd w:val="0"/>
        <w:spacing w:line="240" w:lineRule="auto"/>
        <w:rPr>
          <w:rFonts w:ascii="Tahoma" w:hAnsi="Tahoma" w:cs="Tahoma"/>
          <w:szCs w:val="22"/>
          <w:lang w:val="en-GB"/>
        </w:rPr>
      </w:pPr>
    </w:p>
    <w:p w14:paraId="42F57002" w14:textId="171DD410" w:rsidR="00153A66" w:rsidRPr="00504D81" w:rsidRDefault="00940FA5" w:rsidP="00A173EE">
      <w:pPr>
        <w:autoSpaceDE w:val="0"/>
        <w:autoSpaceDN w:val="0"/>
        <w:adjustRightInd w:val="0"/>
        <w:spacing w:line="240" w:lineRule="auto"/>
        <w:rPr>
          <w:rFonts w:ascii="Tahoma" w:hAnsi="Tahoma" w:cs="Tahoma"/>
          <w:szCs w:val="22"/>
          <w:lang w:val="en-GB"/>
        </w:rPr>
      </w:pPr>
      <w:r w:rsidRPr="00504D81">
        <w:rPr>
          <w:rFonts w:ascii="Tahoma" w:hAnsi="Tahoma" w:cs="Tahoma"/>
          <w:szCs w:val="22"/>
          <w:lang w:val="en-GB"/>
        </w:rPr>
        <w:tab/>
      </w:r>
      <w:r w:rsidRPr="00504D81">
        <w:rPr>
          <w:rFonts w:ascii="Tahoma" w:hAnsi="Tahoma" w:cs="Tahoma"/>
          <w:szCs w:val="22"/>
          <w:lang w:val="en-GB"/>
        </w:rPr>
        <w:tab/>
      </w:r>
      <w:r w:rsidRPr="00504D81">
        <w:rPr>
          <w:rFonts w:ascii="Tahoma" w:hAnsi="Tahoma" w:cs="Tahoma"/>
          <w:szCs w:val="22"/>
          <w:lang w:val="en-GB"/>
        </w:rPr>
        <w:tab/>
      </w:r>
      <w:r w:rsidRPr="00504D81">
        <w:rPr>
          <w:rFonts w:ascii="Tahoma" w:hAnsi="Tahoma" w:cs="Tahoma"/>
          <w:szCs w:val="22"/>
          <w:lang w:val="en-GB"/>
        </w:rPr>
        <w:tab/>
      </w:r>
      <w:r w:rsidRPr="00504D81">
        <w:rPr>
          <w:rFonts w:ascii="Tahoma" w:hAnsi="Tahoma" w:cs="Tahoma"/>
          <w:szCs w:val="22"/>
          <w:lang w:val="en-GB"/>
        </w:rPr>
        <w:tab/>
      </w:r>
      <w:r w:rsidRPr="00504D81">
        <w:rPr>
          <w:rFonts w:ascii="Tahoma" w:hAnsi="Tahoma" w:cs="Tahoma"/>
          <w:szCs w:val="22"/>
          <w:lang w:val="en-GB"/>
        </w:rPr>
        <w:tab/>
      </w:r>
      <w:r w:rsidRPr="00504D81">
        <w:rPr>
          <w:rFonts w:ascii="Tahoma" w:hAnsi="Tahoma" w:cs="Tahoma"/>
          <w:szCs w:val="22"/>
          <w:lang w:val="en-GB"/>
        </w:rPr>
        <w:tab/>
      </w:r>
      <w:r w:rsidRPr="00504D81">
        <w:rPr>
          <w:rFonts w:ascii="Tahoma" w:hAnsi="Tahoma" w:cs="Tahoma"/>
          <w:szCs w:val="22"/>
          <w:lang w:val="en-GB"/>
        </w:rPr>
        <w:tab/>
      </w:r>
      <w:r w:rsidRPr="00504D81">
        <w:rPr>
          <w:rFonts w:ascii="Tahoma" w:hAnsi="Tahoma" w:cs="Tahoma"/>
          <w:szCs w:val="22"/>
          <w:lang w:val="en-GB"/>
        </w:rPr>
        <w:tab/>
      </w:r>
      <w:r w:rsidRPr="00504D81">
        <w:rPr>
          <w:rFonts w:ascii="Tahoma" w:hAnsi="Tahoma" w:cs="Tahoma"/>
          <w:szCs w:val="22"/>
          <w:lang w:val="en-GB"/>
        </w:rPr>
        <w:tab/>
      </w:r>
    </w:p>
    <w:p w14:paraId="5CD6E4BA" w14:textId="77777777" w:rsidR="007511CF" w:rsidRPr="00504D81" w:rsidRDefault="007511CF" w:rsidP="00A173EE">
      <w:pPr>
        <w:autoSpaceDE w:val="0"/>
        <w:autoSpaceDN w:val="0"/>
        <w:adjustRightInd w:val="0"/>
        <w:spacing w:line="240" w:lineRule="auto"/>
        <w:rPr>
          <w:rFonts w:ascii="Tahoma" w:hAnsi="Tahoma" w:cs="Tahoma"/>
          <w:szCs w:val="22"/>
          <w:lang w:val="en-GB"/>
        </w:rPr>
      </w:pPr>
    </w:p>
    <w:p w14:paraId="3B1191E8" w14:textId="13BE29BE" w:rsidR="00A173EE" w:rsidRPr="00504D81" w:rsidRDefault="00E85F10" w:rsidP="00A173EE">
      <w:pPr>
        <w:autoSpaceDE w:val="0"/>
        <w:autoSpaceDN w:val="0"/>
        <w:adjustRightInd w:val="0"/>
        <w:spacing w:line="240" w:lineRule="auto"/>
        <w:rPr>
          <w:rFonts w:ascii="Tahoma" w:hAnsi="Tahoma" w:cs="Tahoma"/>
          <w:b/>
          <w:szCs w:val="22"/>
          <w:lang w:val="en-GB"/>
        </w:rPr>
      </w:pPr>
      <w:r w:rsidRPr="00504D81">
        <w:rPr>
          <w:rFonts w:ascii="Tahoma" w:hAnsi="Tahoma" w:cs="Tahoma"/>
          <w:b/>
          <w:bCs/>
          <w:szCs w:val="22"/>
          <w:lang w:val="en-GB"/>
        </w:rPr>
        <w:t>Subject</w:t>
      </w:r>
      <w:r w:rsidR="00C61DC6" w:rsidRPr="00504D81">
        <w:rPr>
          <w:rFonts w:ascii="Tahoma" w:hAnsi="Tahoma" w:cs="Tahoma"/>
          <w:b/>
          <w:szCs w:val="22"/>
          <w:lang w:val="en-GB"/>
        </w:rPr>
        <w:t>:</w:t>
      </w:r>
      <w:r w:rsidR="00C61DC6" w:rsidRPr="00504D81">
        <w:rPr>
          <w:rFonts w:ascii="Tahoma" w:hAnsi="Tahoma" w:cs="Tahoma"/>
          <w:b/>
          <w:szCs w:val="22"/>
          <w:lang w:val="en-GB"/>
        </w:rPr>
        <w:tab/>
      </w:r>
      <w:r w:rsidRPr="00504D81">
        <w:rPr>
          <w:rFonts w:ascii="Tahoma" w:hAnsi="Tahoma" w:cs="Tahoma"/>
          <w:b/>
          <w:szCs w:val="22"/>
          <w:lang w:val="en-GB"/>
        </w:rPr>
        <w:t xml:space="preserve">Ensuring </w:t>
      </w:r>
      <w:r w:rsidR="00AB32CE" w:rsidRPr="00504D81">
        <w:rPr>
          <w:rFonts w:ascii="Tahoma" w:hAnsi="Tahoma" w:cs="Tahoma"/>
          <w:b/>
          <w:szCs w:val="22"/>
          <w:lang w:val="en-GB"/>
        </w:rPr>
        <w:t xml:space="preserve">data </w:t>
      </w:r>
      <w:r w:rsidRPr="00504D81">
        <w:rPr>
          <w:rFonts w:ascii="Tahoma" w:hAnsi="Tahoma" w:cs="Tahoma"/>
          <w:b/>
          <w:szCs w:val="22"/>
          <w:lang w:val="en-GB"/>
        </w:rPr>
        <w:t xml:space="preserve">confidentiality </w:t>
      </w:r>
    </w:p>
    <w:p w14:paraId="2C173F0F" w14:textId="77777777" w:rsidR="00EC2905" w:rsidRPr="00504D81" w:rsidRDefault="00EC2905" w:rsidP="00A173EE">
      <w:pPr>
        <w:autoSpaceDE w:val="0"/>
        <w:autoSpaceDN w:val="0"/>
        <w:adjustRightInd w:val="0"/>
        <w:spacing w:line="240" w:lineRule="auto"/>
        <w:rPr>
          <w:rFonts w:ascii="Tahoma" w:hAnsi="Tahoma" w:cs="Tahoma"/>
          <w:szCs w:val="22"/>
          <w:lang w:val="en-GB"/>
        </w:rPr>
      </w:pPr>
    </w:p>
    <w:p w14:paraId="57089C0E" w14:textId="77777777" w:rsidR="00E85F10" w:rsidRPr="00504D81" w:rsidRDefault="00E85F10" w:rsidP="00E85F10">
      <w:pPr>
        <w:autoSpaceDE w:val="0"/>
        <w:autoSpaceDN w:val="0"/>
        <w:adjustRightInd w:val="0"/>
        <w:spacing w:line="240" w:lineRule="auto"/>
        <w:jc w:val="both"/>
        <w:rPr>
          <w:rFonts w:ascii="Tahoma" w:hAnsi="Tahoma" w:cs="Tahoma"/>
          <w:szCs w:val="22"/>
          <w:lang w:val="en-GB"/>
        </w:rPr>
      </w:pPr>
    </w:p>
    <w:p w14:paraId="30E07A90" w14:textId="20E1EDAD" w:rsidR="00A173EE" w:rsidRPr="00504D81" w:rsidRDefault="00E85F10" w:rsidP="00E85F10">
      <w:pPr>
        <w:autoSpaceDE w:val="0"/>
        <w:autoSpaceDN w:val="0"/>
        <w:adjustRightInd w:val="0"/>
        <w:spacing w:line="240" w:lineRule="auto"/>
        <w:jc w:val="both"/>
        <w:rPr>
          <w:rFonts w:ascii="Tahoma" w:hAnsi="Tahoma" w:cs="Tahoma"/>
          <w:szCs w:val="22"/>
          <w:lang w:val="en-GB"/>
        </w:rPr>
      </w:pPr>
      <w:r w:rsidRPr="00504D81">
        <w:rPr>
          <w:rFonts w:ascii="Tahoma" w:hAnsi="Tahoma" w:cs="Tahoma"/>
          <w:szCs w:val="22"/>
          <w:lang w:val="en-GB"/>
        </w:rPr>
        <w:t xml:space="preserve">By signing this commitment, </w:t>
      </w:r>
      <w:r w:rsidR="00AB32CE">
        <w:rPr>
          <w:rFonts w:ascii="Tahoma" w:hAnsi="Tahoma" w:cs="Tahoma"/>
          <w:szCs w:val="22"/>
          <w:lang w:val="en-GB"/>
        </w:rPr>
        <w:t>the receiving party</w:t>
      </w:r>
      <w:r w:rsidR="00221B7E" w:rsidRPr="00504D81">
        <w:rPr>
          <w:rFonts w:ascii="Tahoma" w:hAnsi="Tahoma" w:cs="Tahoma"/>
          <w:szCs w:val="22"/>
          <w:lang w:val="en-GB"/>
        </w:rPr>
        <w:t xml:space="preserve"> </w:t>
      </w:r>
      <w:r w:rsidR="004807FA" w:rsidRPr="00504D81">
        <w:rPr>
          <w:rFonts w:ascii="Tahoma" w:hAnsi="Tahoma" w:cs="Tahoma"/>
          <w:b/>
          <w:bCs/>
          <w:szCs w:val="22"/>
          <w:lang w:val="en-GB"/>
        </w:rPr>
        <w:t>__________________________ (</w:t>
      </w:r>
      <w:r w:rsidRPr="00504D81">
        <w:rPr>
          <w:rFonts w:ascii="Tahoma" w:hAnsi="Tahoma" w:cs="Tahoma"/>
          <w:b/>
          <w:bCs/>
          <w:szCs w:val="22"/>
          <w:lang w:val="en-GB"/>
        </w:rPr>
        <w:t xml:space="preserve">name of the entity, </w:t>
      </w:r>
      <w:r w:rsidR="0020643A" w:rsidRPr="00504D81">
        <w:rPr>
          <w:rFonts w:ascii="Tahoma" w:hAnsi="Tahoma" w:cs="Tahoma"/>
          <w:b/>
          <w:bCs/>
          <w:szCs w:val="22"/>
          <w:lang w:val="en-GB"/>
        </w:rPr>
        <w:t>ad</w:t>
      </w:r>
      <w:r w:rsidR="00504D81" w:rsidRPr="00504D81">
        <w:rPr>
          <w:rFonts w:ascii="Tahoma" w:hAnsi="Tahoma" w:cs="Tahoma"/>
          <w:b/>
          <w:bCs/>
          <w:szCs w:val="22"/>
          <w:lang w:val="en-GB"/>
        </w:rPr>
        <w:t>d</w:t>
      </w:r>
      <w:r w:rsidR="0020643A" w:rsidRPr="00504D81">
        <w:rPr>
          <w:rFonts w:ascii="Tahoma" w:hAnsi="Tahoma" w:cs="Tahoma"/>
          <w:b/>
          <w:bCs/>
          <w:szCs w:val="22"/>
          <w:lang w:val="en-GB"/>
        </w:rPr>
        <w:t>ress</w:t>
      </w:r>
      <w:r w:rsidR="004807FA" w:rsidRPr="00504D81">
        <w:rPr>
          <w:rFonts w:ascii="Tahoma" w:hAnsi="Tahoma" w:cs="Tahoma"/>
          <w:b/>
          <w:bCs/>
          <w:szCs w:val="22"/>
          <w:lang w:val="en-GB"/>
        </w:rPr>
        <w:t xml:space="preserve">, </w:t>
      </w:r>
      <w:r w:rsidRPr="00504D81">
        <w:rPr>
          <w:rFonts w:ascii="Tahoma" w:hAnsi="Tahoma" w:cs="Tahoma"/>
          <w:b/>
          <w:bCs/>
          <w:szCs w:val="22"/>
          <w:lang w:val="en-GB"/>
        </w:rPr>
        <w:t xml:space="preserve">registration </w:t>
      </w:r>
      <w:r w:rsidR="0020643A" w:rsidRPr="00504D81">
        <w:rPr>
          <w:rFonts w:ascii="Tahoma" w:hAnsi="Tahoma" w:cs="Tahoma"/>
          <w:b/>
          <w:bCs/>
          <w:szCs w:val="22"/>
          <w:lang w:val="en-GB"/>
        </w:rPr>
        <w:t>number</w:t>
      </w:r>
      <w:r w:rsidR="004807FA" w:rsidRPr="00504D81">
        <w:rPr>
          <w:rFonts w:ascii="Tahoma" w:hAnsi="Tahoma" w:cs="Tahoma"/>
          <w:b/>
          <w:bCs/>
          <w:szCs w:val="22"/>
          <w:lang w:val="en-GB"/>
        </w:rPr>
        <w:t xml:space="preserve">) </w:t>
      </w:r>
      <w:r w:rsidR="0066409C" w:rsidRPr="00504D81">
        <w:rPr>
          <w:rFonts w:ascii="Tahoma" w:hAnsi="Tahoma" w:cs="Tahoma"/>
          <w:szCs w:val="22"/>
          <w:lang w:val="en-GB"/>
        </w:rPr>
        <w:t>(</w:t>
      </w:r>
      <w:r w:rsidRPr="00504D81">
        <w:rPr>
          <w:rFonts w:ascii="Tahoma" w:hAnsi="Tahoma" w:cs="Tahoma"/>
          <w:szCs w:val="22"/>
          <w:lang w:val="en-GB"/>
        </w:rPr>
        <w:t>hereinafter referred to as</w:t>
      </w:r>
      <w:r w:rsidR="00BF5482" w:rsidRPr="00504D81">
        <w:rPr>
          <w:rFonts w:ascii="Tahoma" w:hAnsi="Tahoma" w:cs="Tahoma"/>
          <w:szCs w:val="22"/>
          <w:lang w:val="en-GB"/>
        </w:rPr>
        <w:t xml:space="preserve"> </w:t>
      </w:r>
      <w:r w:rsidR="0066409C" w:rsidRPr="00504D81">
        <w:rPr>
          <w:rFonts w:ascii="Tahoma" w:hAnsi="Tahoma" w:cs="Tahoma"/>
          <w:szCs w:val="22"/>
          <w:lang w:val="en-GB"/>
        </w:rPr>
        <w:t>»</w:t>
      </w:r>
      <w:r w:rsidR="00504D81">
        <w:rPr>
          <w:rFonts w:ascii="Tahoma" w:hAnsi="Tahoma" w:cs="Tahoma"/>
          <w:szCs w:val="22"/>
          <w:lang w:val="en-GB"/>
        </w:rPr>
        <w:t>The receiving party</w:t>
      </w:r>
      <w:r w:rsidR="0066409C" w:rsidRPr="00504D81">
        <w:rPr>
          <w:rFonts w:ascii="Tahoma" w:hAnsi="Tahoma" w:cs="Tahoma"/>
          <w:szCs w:val="22"/>
          <w:lang w:val="en-GB"/>
        </w:rPr>
        <w:t>«)</w:t>
      </w:r>
      <w:r w:rsidRPr="00504D81">
        <w:rPr>
          <w:rFonts w:ascii="Tahoma" w:hAnsi="Tahoma" w:cs="Tahoma"/>
          <w:szCs w:val="22"/>
          <w:lang w:val="en-GB"/>
        </w:rPr>
        <w:t xml:space="preserve"> undertakes </w:t>
      </w:r>
      <w:r w:rsidR="00C66DA2" w:rsidRPr="00C66DA2">
        <w:rPr>
          <w:rFonts w:ascii="Tahoma" w:hAnsi="Tahoma" w:cs="Tahoma"/>
          <w:szCs w:val="22"/>
          <w:lang w:val="en-GB"/>
        </w:rPr>
        <w:t xml:space="preserve">to handle confidential </w:t>
      </w:r>
      <w:r w:rsidR="00AB32CE">
        <w:rPr>
          <w:rFonts w:ascii="Tahoma" w:hAnsi="Tahoma" w:cs="Tahoma"/>
          <w:szCs w:val="22"/>
          <w:lang w:val="en-GB"/>
        </w:rPr>
        <w:t>data</w:t>
      </w:r>
      <w:r w:rsidR="00C66DA2" w:rsidRPr="00C66DA2">
        <w:rPr>
          <w:rFonts w:ascii="Tahoma" w:hAnsi="Tahoma" w:cs="Tahoma"/>
          <w:szCs w:val="22"/>
          <w:lang w:val="en-GB"/>
        </w:rPr>
        <w:t xml:space="preserve"> relating to the company LUKA KOPER, </w:t>
      </w:r>
      <w:proofErr w:type="spellStart"/>
      <w:r w:rsidR="00C66DA2" w:rsidRPr="00C66DA2">
        <w:rPr>
          <w:rFonts w:ascii="Tahoma" w:hAnsi="Tahoma" w:cs="Tahoma"/>
          <w:szCs w:val="22"/>
          <w:lang w:val="en-GB"/>
        </w:rPr>
        <w:t>d.d.</w:t>
      </w:r>
      <w:proofErr w:type="spellEnd"/>
      <w:r w:rsidR="00C66DA2" w:rsidRPr="00C66DA2">
        <w:rPr>
          <w:rFonts w:ascii="Tahoma" w:hAnsi="Tahoma" w:cs="Tahoma"/>
          <w:szCs w:val="22"/>
          <w:lang w:val="en-GB"/>
        </w:rPr>
        <w:t>, its employees</w:t>
      </w:r>
      <w:r w:rsidR="00C66DA2">
        <w:rPr>
          <w:rFonts w:ascii="Tahoma" w:hAnsi="Tahoma" w:cs="Tahoma"/>
          <w:szCs w:val="22"/>
          <w:lang w:val="en-GB"/>
        </w:rPr>
        <w:t>,</w:t>
      </w:r>
      <w:r w:rsidR="00C66DA2" w:rsidRPr="00C66DA2">
        <w:rPr>
          <w:rFonts w:ascii="Tahoma" w:hAnsi="Tahoma" w:cs="Tahoma"/>
          <w:szCs w:val="22"/>
          <w:lang w:val="en-GB"/>
        </w:rPr>
        <w:t xml:space="preserve"> its operations and that will be forwarded to it or become aware of it in any way, in accordance with the conditions stated below</w:t>
      </w:r>
      <w:r w:rsidR="00221B7E" w:rsidRPr="00504D81">
        <w:rPr>
          <w:rFonts w:ascii="Tahoma" w:hAnsi="Tahoma" w:cs="Tahoma"/>
          <w:szCs w:val="22"/>
          <w:lang w:val="en-GB"/>
        </w:rPr>
        <w:t>.</w:t>
      </w:r>
    </w:p>
    <w:p w14:paraId="2ECAA9AD" w14:textId="77777777" w:rsidR="00D519B9" w:rsidRPr="00504D81" w:rsidRDefault="00D519B9" w:rsidP="00056572">
      <w:pPr>
        <w:autoSpaceDE w:val="0"/>
        <w:autoSpaceDN w:val="0"/>
        <w:adjustRightInd w:val="0"/>
        <w:spacing w:line="240" w:lineRule="auto"/>
        <w:jc w:val="both"/>
        <w:rPr>
          <w:rFonts w:ascii="Tahoma" w:hAnsi="Tahoma" w:cs="Tahoma"/>
          <w:szCs w:val="22"/>
          <w:lang w:val="en-GB"/>
        </w:rPr>
      </w:pPr>
    </w:p>
    <w:p w14:paraId="2FDC10A4" w14:textId="2AAAB681" w:rsidR="00221B7E" w:rsidRPr="00504D81" w:rsidRDefault="00E85F10" w:rsidP="00056572">
      <w:pPr>
        <w:autoSpaceDE w:val="0"/>
        <w:autoSpaceDN w:val="0"/>
        <w:adjustRightInd w:val="0"/>
        <w:spacing w:line="240" w:lineRule="auto"/>
        <w:jc w:val="both"/>
        <w:rPr>
          <w:rFonts w:ascii="Tahoma" w:hAnsi="Tahoma" w:cs="Tahoma"/>
          <w:szCs w:val="22"/>
          <w:lang w:val="en-GB"/>
        </w:rPr>
      </w:pPr>
      <w:r w:rsidRPr="00504D81">
        <w:rPr>
          <w:rFonts w:ascii="Tahoma" w:hAnsi="Tahoma" w:cs="Tahoma"/>
          <w:szCs w:val="22"/>
          <w:lang w:val="en-GB"/>
        </w:rPr>
        <w:t xml:space="preserve">For the purposes of this document, </w:t>
      </w:r>
      <w:r w:rsidR="00D519B9" w:rsidRPr="00504D81">
        <w:rPr>
          <w:rFonts w:ascii="Tahoma" w:hAnsi="Tahoma" w:cs="Tahoma"/>
          <w:szCs w:val="22"/>
          <w:lang w:val="en-GB"/>
        </w:rPr>
        <w:t>»</w:t>
      </w:r>
      <w:r w:rsidRPr="00504D81">
        <w:rPr>
          <w:rFonts w:ascii="Tahoma" w:hAnsi="Tahoma" w:cs="Tahoma"/>
          <w:szCs w:val="22"/>
          <w:lang w:val="en-GB"/>
        </w:rPr>
        <w:t>confidential data</w:t>
      </w:r>
      <w:r w:rsidR="00D519B9" w:rsidRPr="00504D81">
        <w:rPr>
          <w:rFonts w:ascii="Tahoma" w:hAnsi="Tahoma" w:cs="Tahoma"/>
          <w:szCs w:val="22"/>
          <w:lang w:val="en-GB"/>
        </w:rPr>
        <w:t xml:space="preserve">« </w:t>
      </w:r>
      <w:r w:rsidRPr="00504D81">
        <w:rPr>
          <w:rFonts w:ascii="Tahoma" w:hAnsi="Tahoma" w:cs="Tahoma"/>
          <w:szCs w:val="22"/>
          <w:lang w:val="en-GB"/>
        </w:rPr>
        <w:t>shall mean in oral or written or other form</w:t>
      </w:r>
      <w:r w:rsidR="00221B7E" w:rsidRPr="00504D81">
        <w:rPr>
          <w:rFonts w:ascii="Tahoma" w:hAnsi="Tahoma" w:cs="Tahoma"/>
          <w:szCs w:val="22"/>
          <w:lang w:val="en-GB"/>
        </w:rPr>
        <w:t xml:space="preserve"> </w:t>
      </w:r>
      <w:r w:rsidRPr="00504D81">
        <w:rPr>
          <w:rFonts w:ascii="Tahoma" w:hAnsi="Tahoma" w:cs="Tahoma"/>
          <w:szCs w:val="22"/>
          <w:lang w:val="en-GB"/>
        </w:rPr>
        <w:t xml:space="preserve">or on any medium or carrier </w:t>
      </w:r>
      <w:r w:rsidR="0020643A" w:rsidRPr="00504D81">
        <w:rPr>
          <w:rFonts w:ascii="Tahoma" w:hAnsi="Tahoma" w:cs="Tahoma"/>
          <w:szCs w:val="22"/>
          <w:lang w:val="en-GB"/>
        </w:rPr>
        <w:t>received confidential data, which is entrusted as »confidential data«</w:t>
      </w:r>
      <w:r w:rsidR="00221B7E" w:rsidRPr="00504D81">
        <w:rPr>
          <w:rFonts w:ascii="Tahoma" w:hAnsi="Tahoma" w:cs="Tahoma"/>
          <w:szCs w:val="22"/>
          <w:lang w:val="en-GB"/>
        </w:rPr>
        <w:t xml:space="preserve"> </w:t>
      </w:r>
      <w:r w:rsidR="000B59E5" w:rsidRPr="000B59E5">
        <w:rPr>
          <w:rFonts w:ascii="Tahoma" w:hAnsi="Tahoma" w:cs="Tahoma"/>
          <w:szCs w:val="22"/>
          <w:lang w:val="en-GB"/>
        </w:rPr>
        <w:t>(data of a business, technical, commercial, scientific, operational, administrative, financial, marketing, economic nature or data related to intellectual property, personal data, etc.),</w:t>
      </w:r>
      <w:r w:rsidR="000B59E5">
        <w:rPr>
          <w:rFonts w:ascii="Tahoma" w:hAnsi="Tahoma" w:cs="Tahoma"/>
          <w:szCs w:val="22"/>
          <w:lang w:val="en-GB"/>
        </w:rPr>
        <w:t xml:space="preserve"> relating to the company</w:t>
      </w:r>
      <w:r w:rsidR="00D519B9" w:rsidRPr="00504D81">
        <w:rPr>
          <w:rFonts w:ascii="Tahoma" w:hAnsi="Tahoma" w:cs="Tahoma"/>
          <w:szCs w:val="22"/>
          <w:lang w:val="en-GB"/>
        </w:rPr>
        <w:t xml:space="preserve"> LUKA KOPER, </w:t>
      </w:r>
      <w:proofErr w:type="spellStart"/>
      <w:r w:rsidR="00D519B9" w:rsidRPr="00504D81">
        <w:rPr>
          <w:rFonts w:ascii="Tahoma" w:hAnsi="Tahoma" w:cs="Tahoma"/>
          <w:szCs w:val="22"/>
          <w:lang w:val="en-GB"/>
        </w:rPr>
        <w:t>d.d.</w:t>
      </w:r>
      <w:proofErr w:type="spellEnd"/>
      <w:r w:rsidR="00D519B9" w:rsidRPr="00504D81">
        <w:rPr>
          <w:rFonts w:ascii="Tahoma" w:hAnsi="Tahoma" w:cs="Tahoma"/>
          <w:szCs w:val="22"/>
          <w:lang w:val="en-GB"/>
        </w:rPr>
        <w:t xml:space="preserve">, </w:t>
      </w:r>
      <w:r w:rsidR="000B59E5">
        <w:rPr>
          <w:rFonts w:ascii="Tahoma" w:hAnsi="Tahoma" w:cs="Tahoma"/>
          <w:szCs w:val="22"/>
          <w:lang w:val="en-GB"/>
        </w:rPr>
        <w:t>its employees and operations</w:t>
      </w:r>
      <w:r w:rsidR="00D519B9" w:rsidRPr="00504D81">
        <w:rPr>
          <w:rFonts w:ascii="Tahoma" w:hAnsi="Tahoma" w:cs="Tahoma"/>
          <w:szCs w:val="22"/>
          <w:lang w:val="en-GB"/>
        </w:rPr>
        <w:t>.</w:t>
      </w:r>
      <w:r w:rsidR="0094013B" w:rsidRPr="00504D81">
        <w:rPr>
          <w:rFonts w:ascii="Tahoma" w:hAnsi="Tahoma" w:cs="Tahoma"/>
          <w:szCs w:val="22"/>
          <w:lang w:val="en-GB"/>
        </w:rPr>
        <w:t xml:space="preserve"> </w:t>
      </w:r>
      <w:r w:rsidR="000B59E5" w:rsidRPr="000B59E5">
        <w:rPr>
          <w:rFonts w:ascii="Tahoma" w:hAnsi="Tahoma" w:cs="Tahoma"/>
          <w:szCs w:val="22"/>
          <w:lang w:val="en-GB"/>
        </w:rPr>
        <w:t>Confidential information is also considered to be data that is not explicitly marked as confidential or is not marked with a mark indicating the confidentiality of this data, but it is obvious that significant damage would occur if an unauthorized person found out about it or if it follows from the applicable legislation, that the disclosure or illegal management of the data would violate applicable law</w:t>
      </w:r>
      <w:r w:rsidR="0094013B" w:rsidRPr="00504D81">
        <w:rPr>
          <w:rFonts w:ascii="Tahoma" w:hAnsi="Tahoma" w:cs="Tahoma"/>
          <w:szCs w:val="22"/>
          <w:lang w:val="en-GB"/>
        </w:rPr>
        <w:t>.</w:t>
      </w:r>
    </w:p>
    <w:p w14:paraId="28771F4C" w14:textId="77777777" w:rsidR="00245C8F" w:rsidRPr="00504D81" w:rsidRDefault="00245C8F" w:rsidP="00056572">
      <w:pPr>
        <w:autoSpaceDE w:val="0"/>
        <w:autoSpaceDN w:val="0"/>
        <w:adjustRightInd w:val="0"/>
        <w:spacing w:line="240" w:lineRule="auto"/>
        <w:jc w:val="both"/>
        <w:rPr>
          <w:rFonts w:ascii="Tahoma" w:hAnsi="Tahoma" w:cs="Tahoma"/>
          <w:szCs w:val="22"/>
          <w:lang w:val="en-GB"/>
        </w:rPr>
      </w:pPr>
    </w:p>
    <w:p w14:paraId="7CF87787" w14:textId="04C85BFF" w:rsidR="00A173EE" w:rsidRPr="00504D81" w:rsidRDefault="000B59E5" w:rsidP="00245C8F">
      <w:pPr>
        <w:numPr>
          <w:ilvl w:val="0"/>
          <w:numId w:val="6"/>
        </w:numPr>
        <w:autoSpaceDE w:val="0"/>
        <w:autoSpaceDN w:val="0"/>
        <w:adjustRightInd w:val="0"/>
        <w:spacing w:line="240" w:lineRule="auto"/>
        <w:jc w:val="both"/>
        <w:rPr>
          <w:rFonts w:ascii="Tahoma" w:hAnsi="Tahoma" w:cs="Tahoma"/>
          <w:szCs w:val="22"/>
          <w:lang w:val="en-GB"/>
        </w:rPr>
      </w:pPr>
      <w:r w:rsidRPr="000B59E5">
        <w:rPr>
          <w:rFonts w:ascii="Tahoma" w:hAnsi="Tahoma" w:cs="Tahoma"/>
          <w:szCs w:val="22"/>
          <w:lang w:val="en-GB"/>
        </w:rPr>
        <w:t xml:space="preserve">We will treat all confidential </w:t>
      </w:r>
      <w:r w:rsidR="00C66DA2">
        <w:rPr>
          <w:rFonts w:ascii="Tahoma" w:hAnsi="Tahoma" w:cs="Tahoma"/>
          <w:szCs w:val="22"/>
          <w:lang w:val="en-GB"/>
        </w:rPr>
        <w:t>data</w:t>
      </w:r>
      <w:r w:rsidRPr="000B59E5">
        <w:rPr>
          <w:rFonts w:ascii="Tahoma" w:hAnsi="Tahoma" w:cs="Tahoma"/>
          <w:szCs w:val="22"/>
          <w:lang w:val="en-GB"/>
        </w:rPr>
        <w:t xml:space="preserve"> as strictly private and confidential and will take all measures (including but not limited to measures from this obligation) necessary to maintain confidentiality</w:t>
      </w:r>
      <w:r w:rsidR="00A173EE" w:rsidRPr="00504D81">
        <w:rPr>
          <w:rFonts w:ascii="Tahoma" w:hAnsi="Tahoma" w:cs="Tahoma"/>
          <w:szCs w:val="22"/>
          <w:lang w:val="en-GB"/>
        </w:rPr>
        <w:t>.</w:t>
      </w:r>
    </w:p>
    <w:p w14:paraId="630E7CD6" w14:textId="77777777" w:rsidR="00245C8F" w:rsidRPr="00504D81" w:rsidRDefault="00245C8F" w:rsidP="00245C8F">
      <w:pPr>
        <w:autoSpaceDE w:val="0"/>
        <w:autoSpaceDN w:val="0"/>
        <w:adjustRightInd w:val="0"/>
        <w:spacing w:line="240" w:lineRule="auto"/>
        <w:ind w:left="360"/>
        <w:jc w:val="both"/>
        <w:rPr>
          <w:rFonts w:ascii="Tahoma" w:hAnsi="Tahoma" w:cs="Tahoma"/>
          <w:szCs w:val="22"/>
          <w:lang w:val="en-GB"/>
        </w:rPr>
      </w:pPr>
    </w:p>
    <w:p w14:paraId="3DD81541" w14:textId="741A8008" w:rsidR="00A173EE" w:rsidRPr="00504D81" w:rsidRDefault="000B59E5" w:rsidP="00056572">
      <w:pPr>
        <w:numPr>
          <w:ilvl w:val="0"/>
          <w:numId w:val="6"/>
        </w:numPr>
        <w:autoSpaceDE w:val="0"/>
        <w:autoSpaceDN w:val="0"/>
        <w:adjustRightInd w:val="0"/>
        <w:spacing w:line="240" w:lineRule="auto"/>
        <w:jc w:val="both"/>
        <w:rPr>
          <w:rFonts w:ascii="Tahoma" w:hAnsi="Tahoma" w:cs="Tahoma"/>
          <w:szCs w:val="22"/>
          <w:lang w:val="en-GB"/>
        </w:rPr>
      </w:pPr>
      <w:r w:rsidRPr="000B59E5">
        <w:rPr>
          <w:rFonts w:ascii="Tahoma" w:hAnsi="Tahoma" w:cs="Tahoma"/>
          <w:szCs w:val="22"/>
          <w:lang w:val="en-GB"/>
        </w:rPr>
        <w:t xml:space="preserve">We will use confidential </w:t>
      </w:r>
      <w:r>
        <w:rPr>
          <w:rFonts w:ascii="Tahoma" w:hAnsi="Tahoma" w:cs="Tahoma"/>
          <w:szCs w:val="22"/>
          <w:lang w:val="en-GB"/>
        </w:rPr>
        <w:t>data</w:t>
      </w:r>
      <w:r w:rsidRPr="000B59E5">
        <w:rPr>
          <w:rFonts w:ascii="Tahoma" w:hAnsi="Tahoma" w:cs="Tahoma"/>
          <w:szCs w:val="22"/>
          <w:lang w:val="en-GB"/>
        </w:rPr>
        <w:t xml:space="preserve"> only for the</w:t>
      </w:r>
      <w:r>
        <w:rPr>
          <w:rFonts w:ascii="Tahoma" w:hAnsi="Tahoma" w:cs="Tahoma"/>
          <w:szCs w:val="22"/>
          <w:lang w:val="en-GB"/>
        </w:rPr>
        <w:t xml:space="preserve"> following</w:t>
      </w:r>
      <w:r w:rsidRPr="000B59E5">
        <w:rPr>
          <w:rFonts w:ascii="Tahoma" w:hAnsi="Tahoma" w:cs="Tahoma"/>
          <w:szCs w:val="22"/>
          <w:lang w:val="en-GB"/>
        </w:rPr>
        <w:t xml:space="preserve"> purposes</w:t>
      </w:r>
      <w:r>
        <w:rPr>
          <w:rFonts w:ascii="Tahoma" w:hAnsi="Tahoma" w:cs="Tahoma"/>
          <w:szCs w:val="22"/>
          <w:lang w:val="en-GB"/>
        </w:rPr>
        <w:t>:</w:t>
      </w:r>
      <w:r w:rsidR="008507AC">
        <w:rPr>
          <w:rFonts w:ascii="Tahoma" w:hAnsi="Tahoma" w:cs="Tahoma"/>
          <w:szCs w:val="22"/>
          <w:lang w:val="en-GB"/>
        </w:rPr>
        <w:t xml:space="preserve"> preparing</w:t>
      </w:r>
      <w:r>
        <w:rPr>
          <w:rFonts w:ascii="Tahoma" w:hAnsi="Tahoma" w:cs="Tahoma"/>
          <w:szCs w:val="22"/>
          <w:lang w:val="en-GB"/>
        </w:rPr>
        <w:t xml:space="preserve"> </w:t>
      </w:r>
      <w:r w:rsidR="006223AA" w:rsidRPr="00A6501B">
        <w:rPr>
          <w:rFonts w:ascii="Arial" w:hAnsi="Arial" w:cs="Arial"/>
          <w:szCs w:val="22"/>
          <w:lang w:val="en-GB"/>
        </w:rPr>
        <w:t>a non-binding technical solution</w:t>
      </w:r>
      <w:r w:rsidR="006223AA">
        <w:rPr>
          <w:rFonts w:ascii="Arial" w:hAnsi="Arial" w:cs="Arial"/>
          <w:szCs w:val="22"/>
          <w:lang w:val="en-GB"/>
        </w:rPr>
        <w:t xml:space="preserve"> for</w:t>
      </w:r>
      <w:r w:rsidR="008507AC">
        <w:rPr>
          <w:rFonts w:ascii="Arial" w:hAnsi="Arial" w:cs="Arial"/>
          <w:szCs w:val="22"/>
          <w:lang w:val="en-GB"/>
        </w:rPr>
        <w:t xml:space="preserve"> the</w:t>
      </w:r>
      <w:r w:rsidR="006223AA" w:rsidRPr="00A6501B">
        <w:rPr>
          <w:rFonts w:ascii="Arial" w:hAnsi="Arial" w:cs="Arial"/>
          <w:szCs w:val="22"/>
          <w:lang w:val="en-GB"/>
        </w:rPr>
        <w:t xml:space="preserve"> </w:t>
      </w:r>
      <w:r w:rsidR="006410DA" w:rsidRPr="00A6501B">
        <w:rPr>
          <w:rFonts w:ascii="Arial" w:hAnsi="Arial" w:cs="Arial"/>
          <w:szCs w:val="22"/>
          <w:lang w:val="en-GB"/>
        </w:rPr>
        <w:t>establishment of a private 5G SA mobile network to cover outdoor working areas with mobile signal, enabling critical services through 5G technology</w:t>
      </w:r>
      <w:r w:rsidR="008507AC">
        <w:rPr>
          <w:rFonts w:ascii="Arial" w:hAnsi="Arial" w:cs="Arial"/>
          <w:szCs w:val="22"/>
          <w:lang w:val="en-GB"/>
        </w:rPr>
        <w:t>,</w:t>
      </w:r>
      <w:r w:rsidR="006410DA">
        <w:rPr>
          <w:rFonts w:ascii="Tahoma" w:hAnsi="Tahoma" w:cs="Tahoma"/>
          <w:szCs w:val="22"/>
          <w:lang w:val="en-GB"/>
        </w:rPr>
        <w:t xml:space="preserve"> </w:t>
      </w:r>
      <w:r w:rsidR="006223AA" w:rsidRPr="00A6501B">
        <w:rPr>
          <w:rFonts w:ascii="Arial" w:hAnsi="Arial" w:cs="Arial"/>
          <w:szCs w:val="22"/>
          <w:lang w:val="en-GB"/>
        </w:rPr>
        <w:t xml:space="preserve">including a financial assessment </w:t>
      </w:r>
      <w:r w:rsidRPr="000B59E5">
        <w:rPr>
          <w:rFonts w:ascii="Tahoma" w:hAnsi="Tahoma" w:cs="Tahoma"/>
          <w:szCs w:val="22"/>
          <w:lang w:val="en-GB"/>
        </w:rPr>
        <w:t>and for no other purposes</w:t>
      </w:r>
      <w:r w:rsidR="00A173EE" w:rsidRPr="00504D81">
        <w:rPr>
          <w:rFonts w:ascii="Tahoma" w:hAnsi="Tahoma" w:cs="Tahoma"/>
          <w:szCs w:val="22"/>
          <w:lang w:val="en-GB"/>
        </w:rPr>
        <w:t>.</w:t>
      </w:r>
    </w:p>
    <w:p w14:paraId="25B42D97" w14:textId="77777777" w:rsidR="00245C8F" w:rsidRPr="00504D81" w:rsidRDefault="00245C8F" w:rsidP="00245C8F">
      <w:pPr>
        <w:autoSpaceDE w:val="0"/>
        <w:autoSpaceDN w:val="0"/>
        <w:adjustRightInd w:val="0"/>
        <w:spacing w:line="240" w:lineRule="auto"/>
        <w:ind w:left="360"/>
        <w:jc w:val="both"/>
        <w:rPr>
          <w:rFonts w:ascii="Tahoma" w:hAnsi="Tahoma" w:cs="Tahoma"/>
          <w:szCs w:val="22"/>
          <w:lang w:val="en-GB"/>
        </w:rPr>
      </w:pPr>
    </w:p>
    <w:p w14:paraId="0C45BE91" w14:textId="58B488BC" w:rsidR="00A173EE" w:rsidRPr="00504D81" w:rsidRDefault="000B59E5" w:rsidP="00056572">
      <w:pPr>
        <w:numPr>
          <w:ilvl w:val="0"/>
          <w:numId w:val="6"/>
        </w:numPr>
        <w:autoSpaceDE w:val="0"/>
        <w:autoSpaceDN w:val="0"/>
        <w:adjustRightInd w:val="0"/>
        <w:spacing w:line="240" w:lineRule="auto"/>
        <w:jc w:val="both"/>
        <w:rPr>
          <w:rFonts w:ascii="Tahoma" w:hAnsi="Tahoma" w:cs="Tahoma"/>
          <w:szCs w:val="22"/>
          <w:lang w:val="en-GB"/>
        </w:rPr>
      </w:pPr>
      <w:r w:rsidRPr="000B59E5">
        <w:rPr>
          <w:rFonts w:ascii="Tahoma" w:hAnsi="Tahoma" w:cs="Tahoma"/>
          <w:szCs w:val="22"/>
          <w:lang w:val="en-GB"/>
        </w:rPr>
        <w:t xml:space="preserve">We will not disclose confidential </w:t>
      </w:r>
      <w:r w:rsidR="00C66DA2">
        <w:rPr>
          <w:rFonts w:ascii="Tahoma" w:hAnsi="Tahoma" w:cs="Tahoma"/>
          <w:szCs w:val="22"/>
          <w:lang w:val="en-GB"/>
        </w:rPr>
        <w:t>data</w:t>
      </w:r>
      <w:r w:rsidRPr="000B59E5">
        <w:rPr>
          <w:rFonts w:ascii="Tahoma" w:hAnsi="Tahoma" w:cs="Tahoma"/>
          <w:szCs w:val="22"/>
          <w:lang w:val="en-GB"/>
        </w:rPr>
        <w:t xml:space="preserve"> to a third party, whether a natural person, company, company, association or any other entity for any reason or purpose, except for the cases specified in the point </w:t>
      </w:r>
      <w:r>
        <w:rPr>
          <w:rFonts w:ascii="Tahoma" w:hAnsi="Tahoma" w:cs="Tahoma"/>
          <w:szCs w:val="22"/>
          <w:lang w:val="en-GB"/>
        </w:rPr>
        <w:t xml:space="preserve">4 </w:t>
      </w:r>
      <w:r w:rsidRPr="000B59E5">
        <w:rPr>
          <w:rFonts w:ascii="Tahoma" w:hAnsi="Tahoma" w:cs="Tahoma"/>
          <w:szCs w:val="22"/>
          <w:lang w:val="en-GB"/>
        </w:rPr>
        <w:t>of this obligation</w:t>
      </w:r>
      <w:r w:rsidR="00A173EE" w:rsidRPr="00504D81">
        <w:rPr>
          <w:rFonts w:ascii="Tahoma" w:hAnsi="Tahoma" w:cs="Tahoma"/>
          <w:szCs w:val="22"/>
          <w:lang w:val="en-GB"/>
        </w:rPr>
        <w:t>.</w:t>
      </w:r>
    </w:p>
    <w:p w14:paraId="6AAC89CE" w14:textId="77777777" w:rsidR="00245C8F" w:rsidRPr="00504D81" w:rsidRDefault="00245C8F" w:rsidP="00245C8F">
      <w:pPr>
        <w:autoSpaceDE w:val="0"/>
        <w:autoSpaceDN w:val="0"/>
        <w:adjustRightInd w:val="0"/>
        <w:spacing w:line="240" w:lineRule="auto"/>
        <w:ind w:left="360"/>
        <w:jc w:val="both"/>
        <w:rPr>
          <w:rFonts w:ascii="Tahoma" w:hAnsi="Tahoma" w:cs="Tahoma"/>
          <w:szCs w:val="22"/>
          <w:lang w:val="en-GB"/>
        </w:rPr>
      </w:pPr>
    </w:p>
    <w:p w14:paraId="782F8876" w14:textId="0722E126" w:rsidR="00AF4971" w:rsidRPr="00504D81" w:rsidRDefault="000B59E5" w:rsidP="00CD4BCD">
      <w:pPr>
        <w:numPr>
          <w:ilvl w:val="0"/>
          <w:numId w:val="6"/>
        </w:numPr>
        <w:autoSpaceDE w:val="0"/>
        <w:autoSpaceDN w:val="0"/>
        <w:adjustRightInd w:val="0"/>
        <w:spacing w:line="240" w:lineRule="auto"/>
        <w:jc w:val="both"/>
        <w:rPr>
          <w:rFonts w:ascii="Tahoma" w:hAnsi="Tahoma" w:cs="Tahoma"/>
          <w:szCs w:val="22"/>
          <w:lang w:val="en-GB"/>
        </w:rPr>
      </w:pPr>
      <w:r w:rsidRPr="000B59E5">
        <w:rPr>
          <w:rFonts w:ascii="Tahoma" w:hAnsi="Tahoma" w:cs="Tahoma"/>
          <w:szCs w:val="22"/>
          <w:lang w:val="en-GB"/>
        </w:rPr>
        <w:t xml:space="preserve">We will not disclose confidential data - neither directly nor indirectly - to any other </w:t>
      </w:r>
      <w:r>
        <w:rPr>
          <w:rFonts w:ascii="Tahoma" w:hAnsi="Tahoma" w:cs="Tahoma"/>
          <w:szCs w:val="22"/>
          <w:lang w:val="en-GB"/>
        </w:rPr>
        <w:t>party/client</w:t>
      </w:r>
      <w:r w:rsidRPr="000B59E5">
        <w:rPr>
          <w:rFonts w:ascii="Tahoma" w:hAnsi="Tahoma" w:cs="Tahoma"/>
          <w:szCs w:val="22"/>
          <w:lang w:val="en-GB"/>
        </w:rPr>
        <w:t xml:space="preserve">, except to colleagues who need it for their work or who need to be aware of confidential data due to the performance of the business, or only to the extent required by applicable legislation or the competent authorities, whereby we will </w:t>
      </w:r>
      <w:r w:rsidRPr="000B59E5">
        <w:rPr>
          <w:rFonts w:ascii="Tahoma" w:hAnsi="Tahoma" w:cs="Tahoma"/>
          <w:szCs w:val="22"/>
          <w:lang w:val="en-GB"/>
        </w:rPr>
        <w:lastRenderedPageBreak/>
        <w:t>immediately notify Luk</w:t>
      </w:r>
      <w:r>
        <w:rPr>
          <w:rFonts w:ascii="Tahoma" w:hAnsi="Tahoma" w:cs="Tahoma"/>
          <w:szCs w:val="22"/>
          <w:lang w:val="en-GB"/>
        </w:rPr>
        <w:t>a</w:t>
      </w:r>
      <w:r w:rsidRPr="000B59E5">
        <w:rPr>
          <w:rFonts w:ascii="Tahoma" w:hAnsi="Tahoma" w:cs="Tahoma"/>
          <w:szCs w:val="22"/>
          <w:lang w:val="en-GB"/>
        </w:rPr>
        <w:t xml:space="preserve"> Koper </w:t>
      </w:r>
      <w:proofErr w:type="spellStart"/>
      <w:r w:rsidRPr="000B59E5">
        <w:rPr>
          <w:rFonts w:ascii="Tahoma" w:hAnsi="Tahoma" w:cs="Tahoma"/>
          <w:szCs w:val="22"/>
          <w:lang w:val="en-GB"/>
        </w:rPr>
        <w:t>d.d.</w:t>
      </w:r>
      <w:proofErr w:type="spellEnd"/>
      <w:r w:rsidRPr="000B59E5">
        <w:rPr>
          <w:rFonts w:ascii="Tahoma" w:hAnsi="Tahoma" w:cs="Tahoma"/>
          <w:szCs w:val="22"/>
          <w:lang w:val="en-GB"/>
        </w:rPr>
        <w:t xml:space="preserve"> of any possible request, otherwise we will be liable to it for the resulting damage</w:t>
      </w:r>
      <w:r w:rsidR="00CD4BCD" w:rsidRPr="00504D81">
        <w:rPr>
          <w:rFonts w:ascii="Tahoma" w:hAnsi="Tahoma" w:cs="Tahoma"/>
          <w:szCs w:val="22"/>
          <w:lang w:val="en-GB"/>
        </w:rPr>
        <w:t>.</w:t>
      </w:r>
      <w:r w:rsidR="00AF4971" w:rsidRPr="00504D81">
        <w:rPr>
          <w:rFonts w:ascii="Tahoma" w:hAnsi="Tahoma" w:cs="Tahoma"/>
          <w:szCs w:val="22"/>
          <w:lang w:val="en-GB"/>
        </w:rPr>
        <w:t xml:space="preserve"> </w:t>
      </w:r>
    </w:p>
    <w:p w14:paraId="529314E5" w14:textId="77777777" w:rsidR="008529FF" w:rsidRPr="00504D81" w:rsidRDefault="008529FF" w:rsidP="00CD4BCD">
      <w:pPr>
        <w:autoSpaceDE w:val="0"/>
        <w:autoSpaceDN w:val="0"/>
        <w:adjustRightInd w:val="0"/>
        <w:spacing w:line="240" w:lineRule="auto"/>
        <w:jc w:val="both"/>
        <w:rPr>
          <w:rFonts w:ascii="Tahoma" w:hAnsi="Tahoma" w:cs="Tahoma"/>
          <w:szCs w:val="22"/>
          <w:lang w:val="en-GB"/>
        </w:rPr>
      </w:pPr>
    </w:p>
    <w:p w14:paraId="6F95831C" w14:textId="2209FE42" w:rsidR="00A173EE" w:rsidRPr="00504D81" w:rsidRDefault="000B59E5" w:rsidP="00056572">
      <w:pPr>
        <w:numPr>
          <w:ilvl w:val="0"/>
          <w:numId w:val="6"/>
        </w:numPr>
        <w:autoSpaceDE w:val="0"/>
        <w:autoSpaceDN w:val="0"/>
        <w:adjustRightInd w:val="0"/>
        <w:spacing w:line="240" w:lineRule="auto"/>
        <w:jc w:val="both"/>
        <w:rPr>
          <w:rFonts w:ascii="Tahoma" w:hAnsi="Tahoma" w:cs="Tahoma"/>
          <w:szCs w:val="22"/>
          <w:lang w:val="en-GB"/>
        </w:rPr>
      </w:pPr>
      <w:r w:rsidRPr="000B59E5">
        <w:rPr>
          <w:rFonts w:ascii="Tahoma" w:hAnsi="Tahoma" w:cs="Tahoma"/>
          <w:szCs w:val="22"/>
          <w:lang w:val="en-GB"/>
        </w:rPr>
        <w:t xml:space="preserve">Every person who will receive or </w:t>
      </w:r>
      <w:proofErr w:type="gramStart"/>
      <w:r w:rsidRPr="000B59E5">
        <w:rPr>
          <w:rFonts w:ascii="Tahoma" w:hAnsi="Tahoma" w:cs="Tahoma"/>
          <w:szCs w:val="22"/>
          <w:lang w:val="en-GB"/>
        </w:rPr>
        <w:t>come into contact with</w:t>
      </w:r>
      <w:proofErr w:type="gramEnd"/>
      <w:r w:rsidRPr="000B59E5">
        <w:rPr>
          <w:rFonts w:ascii="Tahoma" w:hAnsi="Tahoma" w:cs="Tahoma"/>
          <w:szCs w:val="22"/>
          <w:lang w:val="en-GB"/>
        </w:rPr>
        <w:t xml:space="preserve"> confidential data will be informed about the duty to protect it carefully and about the consequences of possible violations</w:t>
      </w:r>
      <w:r w:rsidR="00EE571B" w:rsidRPr="00504D81">
        <w:rPr>
          <w:rFonts w:ascii="Tahoma" w:hAnsi="Tahoma" w:cs="Tahoma"/>
          <w:szCs w:val="22"/>
          <w:lang w:val="en-GB"/>
        </w:rPr>
        <w:t xml:space="preserve">. </w:t>
      </w:r>
    </w:p>
    <w:p w14:paraId="55D3B4EB" w14:textId="77777777" w:rsidR="00EE571B" w:rsidRPr="00504D81" w:rsidRDefault="00EE571B" w:rsidP="00EE571B">
      <w:pPr>
        <w:pStyle w:val="ListParagraph"/>
        <w:rPr>
          <w:rFonts w:ascii="Tahoma" w:hAnsi="Tahoma" w:cs="Tahoma"/>
          <w:szCs w:val="22"/>
          <w:lang w:val="en-GB"/>
        </w:rPr>
      </w:pPr>
    </w:p>
    <w:p w14:paraId="35D07D01" w14:textId="06C30848" w:rsidR="00EE571B" w:rsidRPr="00504D81" w:rsidRDefault="000B59E5" w:rsidP="00EE571B">
      <w:pPr>
        <w:numPr>
          <w:ilvl w:val="0"/>
          <w:numId w:val="6"/>
        </w:numPr>
        <w:spacing w:line="240" w:lineRule="auto"/>
        <w:jc w:val="both"/>
        <w:rPr>
          <w:rFonts w:ascii="Tahoma" w:hAnsi="Tahoma" w:cs="Tahoma"/>
          <w:szCs w:val="22"/>
          <w:lang w:val="en-GB"/>
        </w:rPr>
      </w:pPr>
      <w:r w:rsidRPr="000B59E5">
        <w:rPr>
          <w:rFonts w:ascii="Tahoma" w:hAnsi="Tahoma" w:cs="Tahoma"/>
          <w:szCs w:val="22"/>
          <w:lang w:val="en-GB"/>
        </w:rPr>
        <w:t xml:space="preserve">All confidential </w:t>
      </w:r>
      <w:r>
        <w:rPr>
          <w:rFonts w:ascii="Tahoma" w:hAnsi="Tahoma" w:cs="Tahoma"/>
          <w:szCs w:val="22"/>
          <w:lang w:val="en-GB"/>
        </w:rPr>
        <w:t>data</w:t>
      </w:r>
      <w:r w:rsidRPr="000B59E5">
        <w:rPr>
          <w:rFonts w:ascii="Tahoma" w:hAnsi="Tahoma" w:cs="Tahoma"/>
          <w:szCs w:val="22"/>
          <w:lang w:val="en-GB"/>
        </w:rPr>
        <w:t xml:space="preserve"> is the property of the party providing it</w:t>
      </w:r>
      <w:r>
        <w:rPr>
          <w:rFonts w:ascii="Tahoma" w:hAnsi="Tahoma" w:cs="Tahoma"/>
          <w:szCs w:val="22"/>
          <w:lang w:val="en-GB"/>
        </w:rPr>
        <w:t>;</w:t>
      </w:r>
      <w:r w:rsidRPr="000B59E5">
        <w:rPr>
          <w:rFonts w:ascii="Tahoma" w:hAnsi="Tahoma" w:cs="Tahoma"/>
          <w:szCs w:val="22"/>
          <w:lang w:val="en-GB"/>
        </w:rPr>
        <w:t xml:space="preserve"> the receiving party does not acquire any rights in relation to the provided confidential </w:t>
      </w:r>
      <w:r>
        <w:rPr>
          <w:rFonts w:ascii="Tahoma" w:hAnsi="Tahoma" w:cs="Tahoma"/>
          <w:szCs w:val="22"/>
          <w:lang w:val="en-GB"/>
        </w:rPr>
        <w:t>data</w:t>
      </w:r>
      <w:r w:rsidR="00EE571B" w:rsidRPr="00504D81">
        <w:rPr>
          <w:rFonts w:ascii="Tahoma" w:hAnsi="Tahoma" w:cs="Tahoma"/>
          <w:szCs w:val="22"/>
          <w:lang w:val="en-GB"/>
        </w:rPr>
        <w:t xml:space="preserve">. </w:t>
      </w:r>
    </w:p>
    <w:p w14:paraId="1A585CD7" w14:textId="77777777" w:rsidR="00EE571B" w:rsidRPr="00504D81" w:rsidRDefault="00EE571B" w:rsidP="00EE571B">
      <w:pPr>
        <w:pStyle w:val="ListParagraph"/>
        <w:rPr>
          <w:rFonts w:ascii="Tahoma" w:hAnsi="Tahoma" w:cs="Tahoma"/>
          <w:szCs w:val="22"/>
          <w:lang w:val="en-GB"/>
        </w:rPr>
      </w:pPr>
    </w:p>
    <w:p w14:paraId="4AEE76E7" w14:textId="0C679736" w:rsidR="00EE571B" w:rsidRPr="00504D81" w:rsidRDefault="00504D81" w:rsidP="007511CF">
      <w:pPr>
        <w:numPr>
          <w:ilvl w:val="0"/>
          <w:numId w:val="6"/>
        </w:numPr>
        <w:spacing w:before="5" w:line="240" w:lineRule="auto"/>
        <w:jc w:val="both"/>
        <w:rPr>
          <w:rFonts w:ascii="Tahoma" w:hAnsi="Tahoma" w:cs="Tahoma"/>
          <w:szCs w:val="22"/>
          <w:lang w:val="en-GB"/>
        </w:rPr>
      </w:pPr>
      <w:r w:rsidRPr="00504D81">
        <w:rPr>
          <w:rFonts w:ascii="Tahoma" w:hAnsi="Tahoma" w:cs="Tahoma"/>
          <w:szCs w:val="22"/>
          <w:lang w:val="en-GB"/>
        </w:rPr>
        <w:t>The receiving party ensures the protection of personal data in accordance with the Personal Data Protection Act and other regulations governing the field of personal data protection</w:t>
      </w:r>
      <w:r w:rsidR="007511CF" w:rsidRPr="00504D81">
        <w:rPr>
          <w:rFonts w:ascii="Tahoma" w:hAnsi="Tahoma" w:cs="Tahoma"/>
          <w:szCs w:val="22"/>
          <w:lang w:val="en-GB"/>
        </w:rPr>
        <w:t>.</w:t>
      </w:r>
      <w:r w:rsidR="00EE571B" w:rsidRPr="00504D81">
        <w:rPr>
          <w:rFonts w:ascii="Tahoma" w:hAnsi="Tahoma" w:cs="Tahoma"/>
          <w:szCs w:val="22"/>
          <w:lang w:val="en-GB"/>
        </w:rPr>
        <w:t xml:space="preserve"> </w:t>
      </w:r>
    </w:p>
    <w:p w14:paraId="39544ABE" w14:textId="77777777" w:rsidR="00EC2905" w:rsidRPr="00504D81" w:rsidRDefault="00EC2905" w:rsidP="00056572">
      <w:pPr>
        <w:autoSpaceDE w:val="0"/>
        <w:autoSpaceDN w:val="0"/>
        <w:adjustRightInd w:val="0"/>
        <w:spacing w:line="240" w:lineRule="auto"/>
        <w:jc w:val="both"/>
        <w:rPr>
          <w:rFonts w:ascii="Tahoma" w:hAnsi="Tahoma" w:cs="Tahoma"/>
          <w:szCs w:val="22"/>
          <w:lang w:val="en-GB"/>
        </w:rPr>
      </w:pPr>
    </w:p>
    <w:p w14:paraId="71C43828" w14:textId="5B04E28F" w:rsidR="00071F3B" w:rsidRPr="00504D81" w:rsidRDefault="00504D81" w:rsidP="00071F3B">
      <w:pPr>
        <w:numPr>
          <w:ilvl w:val="0"/>
          <w:numId w:val="6"/>
        </w:numPr>
        <w:autoSpaceDE w:val="0"/>
        <w:autoSpaceDN w:val="0"/>
        <w:adjustRightInd w:val="0"/>
        <w:spacing w:line="240" w:lineRule="auto"/>
        <w:jc w:val="both"/>
        <w:rPr>
          <w:rFonts w:ascii="Tahoma" w:hAnsi="Tahoma" w:cs="Tahoma"/>
          <w:szCs w:val="22"/>
          <w:lang w:val="en-GB"/>
        </w:rPr>
      </w:pPr>
      <w:r w:rsidRPr="00504D81">
        <w:rPr>
          <w:rFonts w:ascii="Tahoma" w:hAnsi="Tahoma" w:cs="Tahoma"/>
          <w:szCs w:val="22"/>
          <w:lang w:val="en-GB"/>
        </w:rPr>
        <w:t xml:space="preserve">This obligation is valid for 5 years from the date of completion of the course or business, based on which or in connection with which confidential </w:t>
      </w:r>
      <w:r w:rsidR="000B59E5">
        <w:rPr>
          <w:rFonts w:ascii="Tahoma" w:hAnsi="Tahoma" w:cs="Tahoma"/>
          <w:szCs w:val="22"/>
          <w:lang w:val="en-GB"/>
        </w:rPr>
        <w:t>data</w:t>
      </w:r>
      <w:r w:rsidRPr="00504D81">
        <w:rPr>
          <w:rFonts w:ascii="Tahoma" w:hAnsi="Tahoma" w:cs="Tahoma"/>
          <w:szCs w:val="22"/>
          <w:lang w:val="en-GB"/>
        </w:rPr>
        <w:t xml:space="preserve"> was provided.</w:t>
      </w:r>
    </w:p>
    <w:p w14:paraId="0FAB4E45" w14:textId="77777777" w:rsidR="005E2064" w:rsidRPr="00504D81" w:rsidRDefault="005E2064" w:rsidP="005E2064">
      <w:pPr>
        <w:autoSpaceDE w:val="0"/>
        <w:autoSpaceDN w:val="0"/>
        <w:adjustRightInd w:val="0"/>
        <w:spacing w:line="240" w:lineRule="auto"/>
        <w:jc w:val="both"/>
        <w:rPr>
          <w:rFonts w:ascii="Tahoma" w:hAnsi="Tahoma" w:cs="Tahoma"/>
          <w:szCs w:val="22"/>
          <w:lang w:val="en-GB"/>
        </w:rPr>
      </w:pPr>
    </w:p>
    <w:p w14:paraId="39E66ABC" w14:textId="7B843801" w:rsidR="00071F3B" w:rsidRPr="00504D81" w:rsidRDefault="00C66DA2" w:rsidP="00071F3B">
      <w:pPr>
        <w:numPr>
          <w:ilvl w:val="0"/>
          <w:numId w:val="6"/>
        </w:numPr>
        <w:autoSpaceDE w:val="0"/>
        <w:autoSpaceDN w:val="0"/>
        <w:adjustRightInd w:val="0"/>
        <w:spacing w:line="240" w:lineRule="auto"/>
        <w:jc w:val="both"/>
        <w:rPr>
          <w:rFonts w:ascii="Tahoma" w:hAnsi="Tahoma" w:cs="Tahoma"/>
          <w:szCs w:val="22"/>
          <w:lang w:val="en-GB"/>
        </w:rPr>
      </w:pPr>
      <w:r w:rsidRPr="00C66DA2">
        <w:rPr>
          <w:rFonts w:ascii="Tahoma" w:hAnsi="Tahoma" w:cs="Tahoma"/>
          <w:szCs w:val="22"/>
          <w:lang w:val="en-GB"/>
        </w:rPr>
        <w:t xml:space="preserve">In case of breach of data confidentiality or other illegal disclosure of trade secrets, we declare that we </w:t>
      </w:r>
      <w:r>
        <w:rPr>
          <w:rFonts w:ascii="Tahoma" w:hAnsi="Tahoma" w:cs="Tahoma"/>
          <w:szCs w:val="22"/>
          <w:lang w:val="en-GB"/>
        </w:rPr>
        <w:t xml:space="preserve">are </w:t>
      </w:r>
      <w:r w:rsidRPr="00C66DA2">
        <w:rPr>
          <w:rFonts w:ascii="Tahoma" w:hAnsi="Tahoma" w:cs="Tahoma"/>
          <w:szCs w:val="22"/>
          <w:lang w:val="en-GB"/>
        </w:rPr>
        <w:t xml:space="preserve">responsible </w:t>
      </w:r>
      <w:r>
        <w:rPr>
          <w:rFonts w:ascii="Tahoma" w:hAnsi="Tahoma" w:cs="Tahoma"/>
          <w:szCs w:val="22"/>
          <w:lang w:val="en-GB"/>
        </w:rPr>
        <w:t>to</w:t>
      </w:r>
      <w:r w:rsidRPr="00C66DA2">
        <w:rPr>
          <w:rFonts w:ascii="Tahoma" w:hAnsi="Tahoma" w:cs="Tahoma"/>
          <w:szCs w:val="22"/>
          <w:lang w:val="en-GB"/>
        </w:rPr>
        <w:t xml:space="preserve"> Luk</w:t>
      </w:r>
      <w:r>
        <w:rPr>
          <w:rFonts w:ascii="Tahoma" w:hAnsi="Tahoma" w:cs="Tahoma"/>
          <w:szCs w:val="22"/>
          <w:lang w:val="en-GB"/>
        </w:rPr>
        <w:t>a</w:t>
      </w:r>
      <w:r w:rsidRPr="00C66DA2">
        <w:rPr>
          <w:rFonts w:ascii="Tahoma" w:hAnsi="Tahoma" w:cs="Tahoma"/>
          <w:szCs w:val="22"/>
          <w:lang w:val="en-GB"/>
        </w:rPr>
        <w:t xml:space="preserve"> Koper </w:t>
      </w:r>
      <w:proofErr w:type="spellStart"/>
      <w:r w:rsidRPr="00C66DA2">
        <w:rPr>
          <w:rFonts w:ascii="Tahoma" w:hAnsi="Tahoma" w:cs="Tahoma"/>
          <w:szCs w:val="22"/>
          <w:lang w:val="en-GB"/>
        </w:rPr>
        <w:t>d.d.</w:t>
      </w:r>
      <w:proofErr w:type="spellEnd"/>
      <w:r>
        <w:rPr>
          <w:rFonts w:ascii="Tahoma" w:hAnsi="Tahoma" w:cs="Tahoma"/>
          <w:szCs w:val="22"/>
          <w:lang w:val="en-GB"/>
        </w:rPr>
        <w:t xml:space="preserve"> </w:t>
      </w:r>
      <w:r w:rsidRPr="00C66DA2">
        <w:rPr>
          <w:rFonts w:ascii="Tahoma" w:hAnsi="Tahoma" w:cs="Tahoma"/>
          <w:szCs w:val="22"/>
          <w:lang w:val="en-GB"/>
        </w:rPr>
        <w:t xml:space="preserve">for the resulting damage. In </w:t>
      </w:r>
      <w:r>
        <w:rPr>
          <w:rFonts w:ascii="Tahoma" w:hAnsi="Tahoma" w:cs="Tahoma"/>
          <w:szCs w:val="22"/>
          <w:lang w:val="en-GB"/>
        </w:rPr>
        <w:t xml:space="preserve">case </w:t>
      </w:r>
      <w:r w:rsidRPr="00C66DA2">
        <w:rPr>
          <w:rFonts w:ascii="Tahoma" w:hAnsi="Tahoma" w:cs="Tahoma"/>
          <w:szCs w:val="22"/>
          <w:lang w:val="en-GB"/>
        </w:rPr>
        <w:t xml:space="preserve">the exact amount of the damage </w:t>
      </w:r>
      <w:r>
        <w:rPr>
          <w:rFonts w:ascii="Tahoma" w:hAnsi="Tahoma" w:cs="Tahoma"/>
          <w:szCs w:val="22"/>
          <w:lang w:val="en-GB"/>
        </w:rPr>
        <w:t xml:space="preserve">could </w:t>
      </w:r>
      <w:r w:rsidRPr="00C66DA2">
        <w:rPr>
          <w:rFonts w:ascii="Tahoma" w:hAnsi="Tahoma" w:cs="Tahoma"/>
          <w:szCs w:val="22"/>
          <w:lang w:val="en-GB"/>
        </w:rPr>
        <w:t>not be possible to determine</w:t>
      </w:r>
      <w:r>
        <w:rPr>
          <w:rFonts w:ascii="Tahoma" w:hAnsi="Tahoma" w:cs="Tahoma"/>
          <w:szCs w:val="22"/>
          <w:lang w:val="en-GB"/>
        </w:rPr>
        <w:t>,</w:t>
      </w:r>
      <w:r w:rsidRPr="00C66DA2">
        <w:rPr>
          <w:rFonts w:ascii="Tahoma" w:hAnsi="Tahoma" w:cs="Tahoma"/>
          <w:szCs w:val="22"/>
          <w:lang w:val="en-GB"/>
        </w:rPr>
        <w:t xml:space="preserve"> or its determination would be associated with disproportionately high costs, </w:t>
      </w:r>
      <w:r>
        <w:rPr>
          <w:rFonts w:ascii="Tahoma" w:hAnsi="Tahoma" w:cs="Tahoma"/>
          <w:szCs w:val="22"/>
          <w:lang w:val="en-GB"/>
        </w:rPr>
        <w:t>the damage</w:t>
      </w:r>
      <w:r w:rsidRPr="00C66DA2">
        <w:rPr>
          <w:rFonts w:ascii="Tahoma" w:hAnsi="Tahoma" w:cs="Tahoma"/>
          <w:szCs w:val="22"/>
          <w:lang w:val="en-GB"/>
        </w:rPr>
        <w:t xml:space="preserve"> will be determined in the amount of flat-rate compensation of EUR </w:t>
      </w:r>
      <w:r w:rsidR="008D532C" w:rsidRPr="00C91A5A">
        <w:rPr>
          <w:rFonts w:ascii="Tahoma" w:hAnsi="Tahoma" w:cs="Tahoma"/>
          <w:szCs w:val="22"/>
          <w:lang w:val="en-GB"/>
        </w:rPr>
        <w:t>50</w:t>
      </w:r>
      <w:r w:rsidRPr="00C91A5A">
        <w:rPr>
          <w:rFonts w:ascii="Tahoma" w:hAnsi="Tahoma" w:cs="Tahoma"/>
          <w:szCs w:val="22"/>
          <w:lang w:val="en-GB"/>
        </w:rPr>
        <w:t>,000.00,</w:t>
      </w:r>
      <w:r w:rsidRPr="00C66DA2">
        <w:rPr>
          <w:rFonts w:ascii="Tahoma" w:hAnsi="Tahoma" w:cs="Tahoma"/>
          <w:szCs w:val="22"/>
          <w:lang w:val="en-GB"/>
        </w:rPr>
        <w:t xml:space="preserve"> namely for each individual violation of the receiving party</w:t>
      </w:r>
      <w:r w:rsidR="00071F3B" w:rsidRPr="00504D81">
        <w:rPr>
          <w:rFonts w:ascii="Tahoma" w:hAnsi="Tahoma" w:cs="Tahoma"/>
          <w:szCs w:val="22"/>
          <w:lang w:val="en-GB"/>
        </w:rPr>
        <w:t>.</w:t>
      </w:r>
    </w:p>
    <w:p w14:paraId="57997494" w14:textId="77777777" w:rsidR="00071F3B" w:rsidRPr="00504D81" w:rsidRDefault="00071F3B" w:rsidP="00071F3B">
      <w:pPr>
        <w:pStyle w:val="ListParagraph"/>
        <w:rPr>
          <w:rFonts w:ascii="Tahoma" w:hAnsi="Tahoma" w:cs="Tahoma"/>
          <w:szCs w:val="22"/>
          <w:lang w:val="en-GB"/>
        </w:rPr>
      </w:pPr>
    </w:p>
    <w:p w14:paraId="351A3A24" w14:textId="5A1BE075" w:rsidR="00EC2905" w:rsidRPr="00504D81" w:rsidRDefault="0020643A" w:rsidP="00323BA3">
      <w:pPr>
        <w:pStyle w:val="ListParagraph"/>
        <w:numPr>
          <w:ilvl w:val="0"/>
          <w:numId w:val="6"/>
        </w:numPr>
        <w:autoSpaceDE w:val="0"/>
        <w:autoSpaceDN w:val="0"/>
        <w:adjustRightInd w:val="0"/>
        <w:spacing w:line="240" w:lineRule="auto"/>
        <w:jc w:val="both"/>
        <w:rPr>
          <w:rFonts w:ascii="Tahoma" w:hAnsi="Tahoma" w:cs="Tahoma"/>
          <w:szCs w:val="22"/>
          <w:lang w:val="en-GB"/>
        </w:rPr>
      </w:pPr>
      <w:r w:rsidRPr="00504D81">
        <w:rPr>
          <w:rFonts w:ascii="Tahoma" w:hAnsi="Tahoma" w:cs="Tahoma"/>
          <w:szCs w:val="22"/>
          <w:lang w:val="en-GB"/>
        </w:rPr>
        <w:t>This obligation is compiled and assessed in accordance with Slovenian law. In case of dispute, the dispute shall be referred to the competent court in Koper, applying the Slovenian Law.</w:t>
      </w:r>
    </w:p>
    <w:p w14:paraId="4A3551E4" w14:textId="77777777" w:rsidR="00D519B9" w:rsidRPr="00504D81" w:rsidRDefault="00D519B9" w:rsidP="00221B7E">
      <w:pPr>
        <w:ind w:left="5103"/>
        <w:jc w:val="both"/>
        <w:rPr>
          <w:rFonts w:ascii="Tahoma" w:hAnsi="Tahoma" w:cs="Tahoma"/>
          <w:b/>
          <w:szCs w:val="22"/>
          <w:lang w:val="en-GB"/>
        </w:rPr>
      </w:pPr>
    </w:p>
    <w:p w14:paraId="6497B007" w14:textId="77777777" w:rsidR="00AB32CE" w:rsidRDefault="008202B8" w:rsidP="0020643A">
      <w:pPr>
        <w:ind w:left="4536"/>
        <w:jc w:val="both"/>
        <w:rPr>
          <w:rFonts w:ascii="Tahoma" w:hAnsi="Tahoma" w:cs="Tahoma"/>
          <w:b/>
          <w:szCs w:val="22"/>
          <w:lang w:val="en-GB"/>
        </w:rPr>
      </w:pPr>
      <w:r w:rsidRPr="00504D81">
        <w:rPr>
          <w:rFonts w:ascii="Tahoma" w:hAnsi="Tahoma" w:cs="Tahoma"/>
          <w:b/>
          <w:szCs w:val="22"/>
          <w:lang w:val="en-GB"/>
        </w:rPr>
        <w:tab/>
      </w:r>
    </w:p>
    <w:p w14:paraId="0656F4F8" w14:textId="10C1599E" w:rsidR="00221B7E" w:rsidRPr="00504D81" w:rsidRDefault="008202B8" w:rsidP="0020643A">
      <w:pPr>
        <w:ind w:left="4536"/>
        <w:jc w:val="both"/>
        <w:rPr>
          <w:rFonts w:ascii="Tahoma" w:hAnsi="Tahoma" w:cs="Tahoma"/>
          <w:szCs w:val="22"/>
          <w:lang w:val="en-GB"/>
        </w:rPr>
      </w:pPr>
      <w:r w:rsidRPr="00504D81">
        <w:rPr>
          <w:rFonts w:ascii="Tahoma" w:hAnsi="Tahoma" w:cs="Tahoma"/>
          <w:b/>
          <w:szCs w:val="22"/>
          <w:lang w:val="en-GB"/>
        </w:rPr>
        <w:tab/>
      </w:r>
      <w:r w:rsidR="004807FA" w:rsidRPr="00504D81">
        <w:rPr>
          <w:rFonts w:ascii="Tahoma" w:hAnsi="Tahoma" w:cs="Tahoma"/>
          <w:szCs w:val="22"/>
          <w:lang w:val="en-GB"/>
        </w:rPr>
        <w:t>__________</w:t>
      </w:r>
      <w:r w:rsidR="0020643A" w:rsidRPr="00504D81">
        <w:rPr>
          <w:rFonts w:ascii="Tahoma" w:hAnsi="Tahoma" w:cs="Tahoma"/>
          <w:szCs w:val="22"/>
          <w:lang w:val="en-GB"/>
        </w:rPr>
        <w:t xml:space="preserve"> (Place)</w:t>
      </w:r>
      <w:r w:rsidR="00221B7E" w:rsidRPr="00504D81">
        <w:rPr>
          <w:rFonts w:ascii="Tahoma" w:hAnsi="Tahoma" w:cs="Tahoma"/>
          <w:szCs w:val="22"/>
          <w:lang w:val="en-GB"/>
        </w:rPr>
        <w:t xml:space="preserve">, </w:t>
      </w:r>
      <w:r w:rsidR="00C0595E" w:rsidRPr="00504D81">
        <w:rPr>
          <w:rFonts w:ascii="Tahoma" w:hAnsi="Tahoma" w:cs="Tahoma"/>
          <w:szCs w:val="22"/>
          <w:lang w:val="en-GB"/>
        </w:rPr>
        <w:t>_________</w:t>
      </w:r>
      <w:r w:rsidR="0020643A" w:rsidRPr="00504D81">
        <w:rPr>
          <w:rFonts w:ascii="Tahoma" w:hAnsi="Tahoma" w:cs="Tahoma"/>
          <w:szCs w:val="22"/>
          <w:lang w:val="en-GB"/>
        </w:rPr>
        <w:t xml:space="preserve"> </w:t>
      </w:r>
      <w:r w:rsidR="00221B7E" w:rsidRPr="00504D81">
        <w:rPr>
          <w:rFonts w:ascii="Tahoma" w:hAnsi="Tahoma" w:cs="Tahoma"/>
          <w:szCs w:val="22"/>
          <w:lang w:val="en-GB"/>
        </w:rPr>
        <w:t>(</w:t>
      </w:r>
      <w:r w:rsidR="0020643A" w:rsidRPr="00504D81">
        <w:rPr>
          <w:rFonts w:ascii="Tahoma" w:hAnsi="Tahoma" w:cs="Tahoma"/>
          <w:szCs w:val="22"/>
          <w:lang w:val="en-GB"/>
        </w:rPr>
        <w:t>Date</w:t>
      </w:r>
      <w:r w:rsidR="00221B7E" w:rsidRPr="00504D81">
        <w:rPr>
          <w:rFonts w:ascii="Tahoma" w:hAnsi="Tahoma" w:cs="Tahoma"/>
          <w:szCs w:val="22"/>
          <w:lang w:val="en-GB"/>
        </w:rPr>
        <w:t>)</w:t>
      </w:r>
    </w:p>
    <w:p w14:paraId="51007AFA" w14:textId="2B2FDED9" w:rsidR="00237F6D" w:rsidRPr="00504D81" w:rsidRDefault="00504D81" w:rsidP="0020643A">
      <w:pPr>
        <w:pBdr>
          <w:bottom w:val="single" w:sz="12" w:space="1" w:color="auto"/>
        </w:pBdr>
        <w:spacing w:before="240" w:after="240"/>
        <w:ind w:left="4536"/>
        <w:jc w:val="both"/>
        <w:rPr>
          <w:rFonts w:ascii="Tahoma" w:hAnsi="Tahoma" w:cs="Tahoma"/>
          <w:b/>
          <w:szCs w:val="22"/>
          <w:lang w:val="en-GB"/>
        </w:rPr>
      </w:pPr>
      <w:r>
        <w:rPr>
          <w:rFonts w:ascii="Tahoma" w:hAnsi="Tahoma" w:cs="Tahoma"/>
          <w:b/>
          <w:szCs w:val="22"/>
          <w:lang w:val="en-GB"/>
        </w:rPr>
        <w:t>The receiving party</w:t>
      </w:r>
      <w:r w:rsidR="00221B7E" w:rsidRPr="00504D81">
        <w:rPr>
          <w:rFonts w:ascii="Tahoma" w:hAnsi="Tahoma" w:cs="Tahoma"/>
          <w:b/>
          <w:szCs w:val="22"/>
          <w:lang w:val="en-GB"/>
        </w:rPr>
        <w:t>:</w:t>
      </w:r>
    </w:p>
    <w:p w14:paraId="702C4CD4" w14:textId="77777777" w:rsidR="0020643A" w:rsidRPr="00504D81" w:rsidRDefault="0020643A" w:rsidP="0020643A">
      <w:pPr>
        <w:pBdr>
          <w:bottom w:val="single" w:sz="12" w:space="1" w:color="auto"/>
        </w:pBdr>
        <w:spacing w:before="240" w:after="240"/>
        <w:ind w:left="4536"/>
        <w:jc w:val="both"/>
        <w:rPr>
          <w:rFonts w:ascii="Tahoma" w:hAnsi="Tahoma" w:cs="Tahoma"/>
          <w:b/>
          <w:szCs w:val="22"/>
          <w:lang w:val="en-GB"/>
        </w:rPr>
      </w:pPr>
    </w:p>
    <w:p w14:paraId="0E58BEE9" w14:textId="77777777" w:rsidR="0020643A" w:rsidRPr="00504D81" w:rsidRDefault="0020643A" w:rsidP="0020643A">
      <w:pPr>
        <w:ind w:left="4536"/>
        <w:jc w:val="both"/>
        <w:rPr>
          <w:rFonts w:ascii="Tahoma" w:hAnsi="Tahoma" w:cs="Tahoma"/>
          <w:szCs w:val="22"/>
          <w:lang w:val="en-GB"/>
        </w:rPr>
      </w:pPr>
    </w:p>
    <w:p w14:paraId="5184419C" w14:textId="77777777" w:rsidR="008202B8" w:rsidRPr="00504D81" w:rsidRDefault="008202B8" w:rsidP="00C0595E">
      <w:pPr>
        <w:ind w:left="5103"/>
        <w:jc w:val="both"/>
        <w:rPr>
          <w:rFonts w:ascii="Tahoma" w:hAnsi="Tahoma" w:cs="Tahoma"/>
          <w:szCs w:val="22"/>
          <w:lang w:val="en-GB"/>
        </w:rPr>
      </w:pPr>
    </w:p>
    <w:p w14:paraId="59D5CC6C" w14:textId="30852C19" w:rsidR="00221B7E" w:rsidRPr="00504D81" w:rsidRDefault="00C0595E" w:rsidP="0020643A">
      <w:pPr>
        <w:ind w:left="4536"/>
        <w:jc w:val="both"/>
        <w:rPr>
          <w:rFonts w:ascii="Tahoma" w:hAnsi="Tahoma" w:cs="Tahoma"/>
          <w:szCs w:val="22"/>
          <w:lang w:val="en-GB"/>
        </w:rPr>
      </w:pPr>
      <w:r w:rsidRPr="00504D81">
        <w:rPr>
          <w:rFonts w:ascii="Tahoma" w:hAnsi="Tahoma" w:cs="Tahoma"/>
          <w:szCs w:val="22"/>
          <w:lang w:val="en-GB"/>
        </w:rPr>
        <w:t>___________________</w:t>
      </w:r>
      <w:r w:rsidR="0020643A" w:rsidRPr="00504D81">
        <w:rPr>
          <w:rFonts w:ascii="Tahoma" w:hAnsi="Tahoma" w:cs="Tahoma"/>
          <w:szCs w:val="22"/>
          <w:lang w:val="en-GB"/>
        </w:rPr>
        <w:t>_____</w:t>
      </w:r>
    </w:p>
    <w:p w14:paraId="7A102166" w14:textId="42A01E8A" w:rsidR="00221B7E" w:rsidRPr="00504D81" w:rsidRDefault="00221B7E" w:rsidP="0020643A">
      <w:pPr>
        <w:ind w:left="4536"/>
        <w:jc w:val="both"/>
        <w:rPr>
          <w:rFonts w:ascii="Tahoma" w:hAnsi="Tahoma" w:cs="Tahoma"/>
          <w:szCs w:val="22"/>
          <w:lang w:val="en-GB"/>
        </w:rPr>
      </w:pPr>
      <w:r w:rsidRPr="00504D81">
        <w:rPr>
          <w:rFonts w:ascii="Tahoma" w:hAnsi="Tahoma" w:cs="Tahoma"/>
          <w:szCs w:val="22"/>
          <w:lang w:val="en-GB"/>
        </w:rPr>
        <w:t>(</w:t>
      </w:r>
      <w:r w:rsidR="00504D81">
        <w:rPr>
          <w:rFonts w:ascii="Tahoma" w:hAnsi="Tahoma" w:cs="Tahoma"/>
          <w:szCs w:val="22"/>
          <w:lang w:val="en-GB"/>
        </w:rPr>
        <w:t>Receiving party</w:t>
      </w:r>
      <w:r w:rsidR="0020643A" w:rsidRPr="00504D81">
        <w:rPr>
          <w:rFonts w:ascii="Tahoma" w:hAnsi="Tahoma" w:cs="Tahoma"/>
          <w:szCs w:val="22"/>
          <w:lang w:val="en-GB"/>
        </w:rPr>
        <w:t>’s authorised representative for signing the document</w:t>
      </w:r>
      <w:r w:rsidRPr="00504D81">
        <w:rPr>
          <w:rFonts w:ascii="Tahoma" w:hAnsi="Tahoma" w:cs="Tahoma"/>
          <w:szCs w:val="22"/>
          <w:lang w:val="en-GB"/>
        </w:rPr>
        <w:t>)</w:t>
      </w:r>
    </w:p>
    <w:p w14:paraId="04936B3A" w14:textId="77777777" w:rsidR="00221B7E" w:rsidRPr="00504D81" w:rsidRDefault="00221B7E" w:rsidP="0020643A">
      <w:pPr>
        <w:ind w:left="4536"/>
        <w:jc w:val="both"/>
        <w:rPr>
          <w:rFonts w:ascii="Tahoma" w:hAnsi="Tahoma" w:cs="Tahoma"/>
          <w:szCs w:val="22"/>
          <w:lang w:val="en-GB"/>
        </w:rPr>
      </w:pPr>
    </w:p>
    <w:p w14:paraId="268552E9" w14:textId="41E33656" w:rsidR="008202B8" w:rsidRPr="00504D81" w:rsidRDefault="00C0595E" w:rsidP="0020643A">
      <w:pPr>
        <w:ind w:left="4536"/>
        <w:jc w:val="both"/>
        <w:rPr>
          <w:rFonts w:ascii="Tahoma" w:hAnsi="Tahoma" w:cs="Tahoma"/>
          <w:szCs w:val="22"/>
          <w:lang w:val="en-GB"/>
        </w:rPr>
      </w:pPr>
      <w:r w:rsidRPr="00504D81">
        <w:rPr>
          <w:rFonts w:ascii="Tahoma" w:hAnsi="Tahoma" w:cs="Tahoma"/>
          <w:szCs w:val="22"/>
          <w:lang w:val="en-GB"/>
        </w:rPr>
        <w:t>___________________</w:t>
      </w:r>
      <w:r w:rsidR="0020643A" w:rsidRPr="00504D81">
        <w:rPr>
          <w:rFonts w:ascii="Tahoma" w:hAnsi="Tahoma" w:cs="Tahoma"/>
          <w:szCs w:val="22"/>
          <w:lang w:val="en-GB"/>
        </w:rPr>
        <w:t>_____</w:t>
      </w:r>
    </w:p>
    <w:p w14:paraId="63CA6904" w14:textId="1F3F472A" w:rsidR="00221B7E" w:rsidRPr="00504D81" w:rsidRDefault="00221B7E" w:rsidP="0020643A">
      <w:pPr>
        <w:ind w:left="4536"/>
        <w:jc w:val="both"/>
        <w:rPr>
          <w:rFonts w:ascii="Tahoma" w:hAnsi="Tahoma" w:cs="Tahoma"/>
          <w:szCs w:val="22"/>
          <w:lang w:val="en-GB"/>
        </w:rPr>
      </w:pPr>
      <w:r w:rsidRPr="00504D81">
        <w:rPr>
          <w:rFonts w:ascii="Tahoma" w:hAnsi="Tahoma" w:cs="Tahoma"/>
          <w:szCs w:val="22"/>
          <w:lang w:val="en-GB"/>
        </w:rPr>
        <w:t>(</w:t>
      </w:r>
      <w:r w:rsidR="0020643A" w:rsidRPr="00504D81">
        <w:rPr>
          <w:rFonts w:ascii="Tahoma" w:hAnsi="Tahoma" w:cs="Tahoma"/>
          <w:szCs w:val="22"/>
          <w:lang w:val="en-GB"/>
        </w:rPr>
        <w:t>Signature</w:t>
      </w:r>
      <w:r w:rsidRPr="00504D81">
        <w:rPr>
          <w:rFonts w:ascii="Tahoma" w:hAnsi="Tahoma" w:cs="Tahoma"/>
          <w:szCs w:val="22"/>
          <w:lang w:val="en-GB"/>
        </w:rPr>
        <w:t>)</w:t>
      </w:r>
    </w:p>
    <w:sectPr w:rsidR="00221B7E" w:rsidRPr="00504D81" w:rsidSect="007A0BA1">
      <w:headerReference w:type="default" r:id="rId7"/>
      <w:footerReference w:type="default" r:id="rId8"/>
      <w:pgSz w:w="11907" w:h="16840"/>
      <w:pgMar w:top="1939" w:right="1673" w:bottom="3119" w:left="1673" w:header="958"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48CEC" w14:textId="77777777" w:rsidR="00075E54" w:rsidRDefault="00075E54">
      <w:r>
        <w:separator/>
      </w:r>
    </w:p>
  </w:endnote>
  <w:endnote w:type="continuationSeparator" w:id="0">
    <w:p w14:paraId="24A34CE5" w14:textId="77777777" w:rsidR="00075E54" w:rsidRDefault="00075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779655"/>
      <w:docPartObj>
        <w:docPartGallery w:val="Page Numbers (Bottom of Page)"/>
        <w:docPartUnique/>
      </w:docPartObj>
    </w:sdtPr>
    <w:sdtContent>
      <w:sdt>
        <w:sdtPr>
          <w:id w:val="-1769616900"/>
          <w:docPartObj>
            <w:docPartGallery w:val="Page Numbers (Top of Page)"/>
            <w:docPartUnique/>
          </w:docPartObj>
        </w:sdtPr>
        <w:sdtContent>
          <w:p w14:paraId="742EF854" w14:textId="37664511" w:rsidR="004B2F2F" w:rsidRDefault="003C37F1">
            <w:pPr>
              <w:pStyle w:val="Footer"/>
              <w:jc w:val="right"/>
            </w:pPr>
            <w:r>
              <w:rPr>
                <w:rFonts w:asciiTheme="minorHAnsi" w:hAnsiTheme="minorHAnsi" w:cstheme="minorHAnsi"/>
                <w:sz w:val="22"/>
                <w:szCs w:val="22"/>
                <w:lang w:val="sl-SI"/>
              </w:rPr>
              <w:t>Page</w:t>
            </w:r>
            <w:r w:rsidR="004B2F2F" w:rsidRPr="00C0595E">
              <w:rPr>
                <w:rFonts w:asciiTheme="minorHAnsi" w:hAnsiTheme="minorHAnsi" w:cstheme="minorHAnsi"/>
                <w:sz w:val="22"/>
                <w:szCs w:val="22"/>
                <w:lang w:val="sl-SI"/>
              </w:rPr>
              <w:t xml:space="preserve"> </w:t>
            </w:r>
            <w:r w:rsidR="004B2F2F" w:rsidRPr="00C0595E">
              <w:rPr>
                <w:rFonts w:asciiTheme="minorHAnsi" w:hAnsiTheme="minorHAnsi" w:cstheme="minorHAnsi"/>
                <w:sz w:val="22"/>
                <w:szCs w:val="22"/>
              </w:rPr>
              <w:fldChar w:fldCharType="begin"/>
            </w:r>
            <w:r w:rsidR="004B2F2F" w:rsidRPr="00C0595E">
              <w:rPr>
                <w:rFonts w:asciiTheme="minorHAnsi" w:hAnsiTheme="minorHAnsi" w:cstheme="minorHAnsi"/>
                <w:sz w:val="22"/>
                <w:szCs w:val="22"/>
              </w:rPr>
              <w:instrText>PAGE</w:instrText>
            </w:r>
            <w:r w:rsidR="004B2F2F" w:rsidRPr="00C0595E">
              <w:rPr>
                <w:rFonts w:asciiTheme="minorHAnsi" w:hAnsiTheme="minorHAnsi" w:cstheme="minorHAnsi"/>
                <w:sz w:val="22"/>
                <w:szCs w:val="22"/>
              </w:rPr>
              <w:fldChar w:fldCharType="separate"/>
            </w:r>
            <w:r w:rsidR="004B2F2F" w:rsidRPr="00C0595E">
              <w:rPr>
                <w:rFonts w:asciiTheme="minorHAnsi" w:hAnsiTheme="minorHAnsi" w:cstheme="minorHAnsi"/>
                <w:sz w:val="22"/>
                <w:szCs w:val="22"/>
                <w:lang w:val="sl-SI"/>
              </w:rPr>
              <w:t>2</w:t>
            </w:r>
            <w:r w:rsidR="004B2F2F" w:rsidRPr="00C0595E">
              <w:rPr>
                <w:rFonts w:asciiTheme="minorHAnsi" w:hAnsiTheme="minorHAnsi" w:cstheme="minorHAnsi"/>
                <w:sz w:val="22"/>
                <w:szCs w:val="22"/>
              </w:rPr>
              <w:fldChar w:fldCharType="end"/>
            </w:r>
            <w:r w:rsidR="004B2F2F" w:rsidRPr="00C0595E">
              <w:rPr>
                <w:rFonts w:asciiTheme="minorHAnsi" w:hAnsiTheme="minorHAnsi" w:cstheme="minorHAnsi"/>
                <w:sz w:val="22"/>
                <w:szCs w:val="22"/>
                <w:lang w:val="sl-SI"/>
              </w:rPr>
              <w:t xml:space="preserve"> </w:t>
            </w:r>
            <w:proofErr w:type="spellStart"/>
            <w:r w:rsidR="004B2F2F" w:rsidRPr="00C0595E">
              <w:rPr>
                <w:rFonts w:asciiTheme="minorHAnsi" w:hAnsiTheme="minorHAnsi" w:cstheme="minorHAnsi"/>
                <w:sz w:val="22"/>
                <w:szCs w:val="22"/>
                <w:lang w:val="sl-SI"/>
              </w:rPr>
              <w:t>o</w:t>
            </w:r>
            <w:r>
              <w:rPr>
                <w:rFonts w:asciiTheme="minorHAnsi" w:hAnsiTheme="minorHAnsi" w:cstheme="minorHAnsi"/>
                <w:sz w:val="22"/>
                <w:szCs w:val="22"/>
                <w:lang w:val="sl-SI"/>
              </w:rPr>
              <w:t>f</w:t>
            </w:r>
            <w:proofErr w:type="spellEnd"/>
            <w:r w:rsidR="004B2F2F" w:rsidRPr="00C0595E">
              <w:rPr>
                <w:rFonts w:asciiTheme="minorHAnsi" w:hAnsiTheme="minorHAnsi" w:cstheme="minorHAnsi"/>
                <w:sz w:val="22"/>
                <w:szCs w:val="22"/>
                <w:lang w:val="sl-SI"/>
              </w:rPr>
              <w:t xml:space="preserve"> </w:t>
            </w:r>
            <w:r w:rsidR="004B2F2F" w:rsidRPr="00C0595E">
              <w:rPr>
                <w:rFonts w:asciiTheme="minorHAnsi" w:hAnsiTheme="minorHAnsi" w:cstheme="minorHAnsi"/>
                <w:sz w:val="22"/>
                <w:szCs w:val="22"/>
              </w:rPr>
              <w:fldChar w:fldCharType="begin"/>
            </w:r>
            <w:r w:rsidR="004B2F2F" w:rsidRPr="00C0595E">
              <w:rPr>
                <w:rFonts w:asciiTheme="minorHAnsi" w:hAnsiTheme="minorHAnsi" w:cstheme="minorHAnsi"/>
                <w:sz w:val="22"/>
                <w:szCs w:val="22"/>
              </w:rPr>
              <w:instrText>NUMPAGES</w:instrText>
            </w:r>
            <w:r w:rsidR="004B2F2F" w:rsidRPr="00C0595E">
              <w:rPr>
                <w:rFonts w:asciiTheme="minorHAnsi" w:hAnsiTheme="minorHAnsi" w:cstheme="minorHAnsi"/>
                <w:sz w:val="22"/>
                <w:szCs w:val="22"/>
              </w:rPr>
              <w:fldChar w:fldCharType="separate"/>
            </w:r>
            <w:r w:rsidR="004B2F2F" w:rsidRPr="00C0595E">
              <w:rPr>
                <w:rFonts w:asciiTheme="minorHAnsi" w:hAnsiTheme="minorHAnsi" w:cstheme="minorHAnsi"/>
                <w:sz w:val="22"/>
                <w:szCs w:val="22"/>
                <w:lang w:val="sl-SI"/>
              </w:rPr>
              <w:t>2</w:t>
            </w:r>
            <w:r w:rsidR="004B2F2F" w:rsidRPr="00C0595E">
              <w:rPr>
                <w:rFonts w:asciiTheme="minorHAnsi" w:hAnsiTheme="minorHAnsi" w:cstheme="minorHAnsi"/>
                <w:sz w:val="22"/>
                <w:szCs w:val="22"/>
              </w:rPr>
              <w:fldChar w:fldCharType="end"/>
            </w:r>
          </w:p>
        </w:sdtContent>
      </w:sdt>
    </w:sdtContent>
  </w:sdt>
  <w:p w14:paraId="3ECB2174" w14:textId="77777777" w:rsidR="004B2F2F" w:rsidRDefault="004B2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1994D" w14:textId="77777777" w:rsidR="00075E54" w:rsidRDefault="00075E54">
      <w:r>
        <w:separator/>
      </w:r>
    </w:p>
  </w:footnote>
  <w:footnote w:type="continuationSeparator" w:id="0">
    <w:p w14:paraId="52CB7FEA" w14:textId="77777777" w:rsidR="00075E54" w:rsidRDefault="00075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C9A3" w14:textId="20F296DD" w:rsidR="0094013B" w:rsidRDefault="0094013B" w:rsidP="0094013B">
    <w:pPr>
      <w:pStyle w:val="Header"/>
      <w:tabs>
        <w:tab w:val="left" w:pos="3084"/>
        <w:tab w:val="left" w:pos="3768"/>
      </w:tabs>
    </w:pPr>
    <w:r>
      <w:rPr>
        <w:noProof/>
      </w:rPr>
      <w:drawing>
        <wp:anchor distT="0" distB="0" distL="114300" distR="114300" simplePos="0" relativeHeight="251659264" behindDoc="1" locked="0" layoutInCell="1" allowOverlap="1" wp14:anchorId="66704648" wp14:editId="661724FB">
          <wp:simplePos x="0" y="0"/>
          <wp:positionH relativeFrom="column">
            <wp:posOffset>4020185</wp:posOffset>
          </wp:positionH>
          <wp:positionV relativeFrom="paragraph">
            <wp:posOffset>-405765</wp:posOffset>
          </wp:positionV>
          <wp:extent cx="1414145" cy="510540"/>
          <wp:effectExtent l="0" t="0" r="0" b="0"/>
          <wp:wrapNone/>
          <wp:docPr id="2" name="Picture 1" descr="E:\MATEJA\LOGOTIPI\Logo_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TEJA\LOGOTIPI\Logo_L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145"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C1509F" w14:textId="030AEC22" w:rsidR="0094013B" w:rsidRPr="00313BFD" w:rsidRDefault="00313BFD" w:rsidP="00313BFD">
    <w:pPr>
      <w:pStyle w:val="Header"/>
      <w:rPr>
        <w:rFonts w:ascii="Calibri" w:hAnsi="Calibri"/>
        <w:b/>
        <w:szCs w:val="18"/>
      </w:rPr>
    </w:pPr>
    <w:r>
      <w:rPr>
        <w:rFonts w:ascii="Calibri" w:hAnsi="Calibri"/>
        <w:b/>
        <w:szCs w:val="18"/>
      </w:rPr>
      <w:t xml:space="preserve">           </w:t>
    </w:r>
    <w:r w:rsidRPr="00313BFD">
      <w:rPr>
        <w:rFonts w:ascii="Calibri" w:hAnsi="Calibri"/>
        <w:b/>
        <w:szCs w:val="18"/>
      </w:rPr>
      <w:t>5G/2024</w:t>
    </w:r>
    <w:r w:rsidR="0094013B" w:rsidRPr="00313BFD">
      <w:rPr>
        <w:rFonts w:ascii="Calibri" w:hAnsi="Calibri"/>
        <w:b/>
        <w:szCs w:val="18"/>
      </w:rPr>
      <w:tab/>
    </w:r>
    <w:r w:rsidR="0094013B" w:rsidRPr="00313BFD">
      <w:rPr>
        <w:rFonts w:ascii="Calibri" w:hAnsi="Calibri"/>
        <w:b/>
        <w:szCs w:val="18"/>
      </w:rPr>
      <w:tab/>
    </w:r>
  </w:p>
  <w:p w14:paraId="26B0A169" w14:textId="393FFAF9" w:rsidR="00DC6F69" w:rsidRPr="00C0595E" w:rsidRDefault="00DC6F69">
    <w:pPr>
      <w:pStyle w:val="Header"/>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67AEC"/>
    <w:multiLevelType w:val="multilevel"/>
    <w:tmpl w:val="4F8E7CFE"/>
    <w:lvl w:ilvl="0">
      <w:start w:val="1"/>
      <w:numFmt w:val="decimal"/>
      <w:lvlText w:val="%1."/>
      <w:lvlJc w:val="left"/>
      <w:pPr>
        <w:tabs>
          <w:tab w:val="num" w:pos="720"/>
        </w:tabs>
        <w:ind w:left="720" w:hanging="360"/>
      </w:pPr>
      <w:rPr>
        <w:rFonts w:hint="default"/>
      </w:rPr>
    </w:lvl>
    <w:lvl w:ilvl="1">
      <w:start w:val="1"/>
      <w:numFmt w:val="none"/>
      <w:lvlText w:val="1.1."/>
      <w:lvlJc w:val="left"/>
      <w:pPr>
        <w:tabs>
          <w:tab w:val="num" w:pos="1687"/>
        </w:tabs>
        <w:ind w:left="1687" w:hanging="60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A950D09"/>
    <w:multiLevelType w:val="multilevel"/>
    <w:tmpl w:val="E2C68558"/>
    <w:lvl w:ilvl="0">
      <w:start w:val="1"/>
      <w:numFmt w:val="decimal"/>
      <w:lvlText w:val="%1."/>
      <w:lvlJc w:val="left"/>
      <w:pPr>
        <w:tabs>
          <w:tab w:val="num" w:pos="720"/>
        </w:tabs>
        <w:ind w:left="720" w:hanging="360"/>
      </w:pPr>
      <w:rPr>
        <w:rFonts w:hint="default"/>
      </w:rPr>
    </w:lvl>
    <w:lvl w:ilvl="1">
      <w:start w:val="1"/>
      <w:numFmt w:val="none"/>
      <w:lvlText w:val="5.2."/>
      <w:lvlJc w:val="left"/>
      <w:pPr>
        <w:tabs>
          <w:tab w:val="num" w:pos="1687"/>
        </w:tabs>
        <w:ind w:left="1687" w:hanging="60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D15772A"/>
    <w:multiLevelType w:val="hybridMultilevel"/>
    <w:tmpl w:val="C8B20732"/>
    <w:lvl w:ilvl="0" w:tplc="86C6034E">
      <w:start w:val="1"/>
      <w:numFmt w:val="decimal"/>
      <w:lvlText w:val="%1."/>
      <w:lvlJc w:val="left"/>
      <w:pPr>
        <w:tabs>
          <w:tab w:val="num" w:pos="360"/>
        </w:tabs>
        <w:ind w:left="360" w:hanging="360"/>
      </w:pPr>
      <w:rPr>
        <w:rFonts w:hint="default"/>
      </w:rPr>
    </w:lvl>
    <w:lvl w:ilvl="1" w:tplc="BBFC5EE4">
      <w:start w:val="1"/>
      <w:numFmt w:val="none"/>
      <w:lvlText w:val="5.2."/>
      <w:lvlJc w:val="left"/>
      <w:pPr>
        <w:tabs>
          <w:tab w:val="num" w:pos="1687"/>
        </w:tabs>
        <w:ind w:left="1687" w:hanging="60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3DC5714"/>
    <w:multiLevelType w:val="singleLevel"/>
    <w:tmpl w:val="FFFFFFFF"/>
    <w:lvl w:ilvl="0">
      <w:numFmt w:val="decimal"/>
      <w:lvlText w:val="%1"/>
      <w:legacy w:legacy="1" w:legacySpace="0" w:legacyIndent="0"/>
      <w:lvlJc w:val="left"/>
      <w:rPr>
        <w:rFonts w:ascii="Tms Rmn" w:hAnsi="Tms Rmn" w:hint="default"/>
      </w:rPr>
    </w:lvl>
  </w:abstractNum>
  <w:abstractNum w:abstractNumId="4" w15:restartNumberingAfterBreak="0">
    <w:nsid w:val="5730125D"/>
    <w:multiLevelType w:val="hybridMultilevel"/>
    <w:tmpl w:val="6DA010EC"/>
    <w:lvl w:ilvl="0" w:tplc="78F01714">
      <w:start w:val="1"/>
      <w:numFmt w:val="bullet"/>
      <w:lvlText w:val=""/>
      <w:lvlJc w:val="left"/>
      <w:pPr>
        <w:tabs>
          <w:tab w:val="num" w:pos="340"/>
        </w:tabs>
        <w:ind w:left="340" w:hanging="34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6D52C0"/>
    <w:multiLevelType w:val="multilevel"/>
    <w:tmpl w:val="E2C68558"/>
    <w:lvl w:ilvl="0">
      <w:start w:val="1"/>
      <w:numFmt w:val="decimal"/>
      <w:lvlText w:val="%1."/>
      <w:lvlJc w:val="left"/>
      <w:pPr>
        <w:tabs>
          <w:tab w:val="num" w:pos="720"/>
        </w:tabs>
        <w:ind w:left="720" w:hanging="360"/>
      </w:pPr>
      <w:rPr>
        <w:rFonts w:hint="default"/>
      </w:rPr>
    </w:lvl>
    <w:lvl w:ilvl="1">
      <w:start w:val="1"/>
      <w:numFmt w:val="none"/>
      <w:lvlText w:val="5.2."/>
      <w:lvlJc w:val="left"/>
      <w:pPr>
        <w:tabs>
          <w:tab w:val="num" w:pos="1687"/>
        </w:tabs>
        <w:ind w:left="1687" w:hanging="60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EF763E7"/>
    <w:multiLevelType w:val="multilevel"/>
    <w:tmpl w:val="067C30F4"/>
    <w:lvl w:ilvl="0">
      <w:start w:val="1"/>
      <w:numFmt w:val="decimal"/>
      <w:lvlText w:val="%1."/>
      <w:lvlJc w:val="left"/>
      <w:pPr>
        <w:tabs>
          <w:tab w:val="num" w:pos="720"/>
        </w:tabs>
        <w:ind w:left="720" w:hanging="360"/>
      </w:pPr>
      <w:rPr>
        <w:rFonts w:hint="default"/>
      </w:rPr>
    </w:lvl>
    <w:lvl w:ilvl="1">
      <w:start w:val="1"/>
      <w:numFmt w:val="none"/>
      <w:lvlText w:val="5.1."/>
      <w:lvlJc w:val="left"/>
      <w:pPr>
        <w:tabs>
          <w:tab w:val="num" w:pos="1687"/>
        </w:tabs>
        <w:ind w:left="1687" w:hanging="60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01F4E9A"/>
    <w:multiLevelType w:val="hybridMultilevel"/>
    <w:tmpl w:val="BF1C1D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5FC384B"/>
    <w:multiLevelType w:val="hybridMultilevel"/>
    <w:tmpl w:val="599C32FE"/>
    <w:lvl w:ilvl="0" w:tplc="B30421EA">
      <w:start w:val="1"/>
      <w:numFmt w:val="bullet"/>
      <w:pStyle w:val="ListBullet"/>
      <w:lvlText w:val=""/>
      <w:lvlJc w:val="left"/>
      <w:pPr>
        <w:tabs>
          <w:tab w:val="num" w:pos="340"/>
        </w:tabs>
        <w:ind w:left="340" w:hanging="34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AE6C8F"/>
    <w:multiLevelType w:val="singleLevel"/>
    <w:tmpl w:val="9E047E96"/>
    <w:lvl w:ilvl="0">
      <w:start w:val="1"/>
      <w:numFmt w:val="bullet"/>
      <w:pStyle w:val="ListBullet2"/>
      <w:lvlText w:val="-"/>
      <w:lvlJc w:val="left"/>
      <w:pPr>
        <w:tabs>
          <w:tab w:val="num" w:pos="680"/>
        </w:tabs>
        <w:ind w:left="680" w:hanging="340"/>
      </w:pPr>
      <w:rPr>
        <w:rFonts w:ascii="Times New Roman" w:hAnsi="Times New Roman" w:hint="default"/>
      </w:rPr>
    </w:lvl>
  </w:abstractNum>
  <w:abstractNum w:abstractNumId="10" w15:restartNumberingAfterBreak="0">
    <w:nsid w:val="741B053B"/>
    <w:multiLevelType w:val="singleLevel"/>
    <w:tmpl w:val="FFFFFFFF"/>
    <w:lvl w:ilvl="0">
      <w:numFmt w:val="decimal"/>
      <w:lvlText w:val="%1"/>
      <w:legacy w:legacy="1" w:legacySpace="0" w:legacyIndent="0"/>
      <w:lvlJc w:val="left"/>
      <w:rPr>
        <w:rFonts w:ascii="Tms Rmn" w:hAnsi="Tms Rmn" w:hint="default"/>
      </w:rPr>
    </w:lvl>
  </w:abstractNum>
  <w:num w:numId="1" w16cid:durableId="1226451641">
    <w:abstractNumId w:val="3"/>
  </w:num>
  <w:num w:numId="2" w16cid:durableId="682558679">
    <w:abstractNumId w:val="10"/>
  </w:num>
  <w:num w:numId="3" w16cid:durableId="1778451352">
    <w:abstractNumId w:val="9"/>
  </w:num>
  <w:num w:numId="4" w16cid:durableId="206374634">
    <w:abstractNumId w:val="4"/>
  </w:num>
  <w:num w:numId="5" w16cid:durableId="1783496816">
    <w:abstractNumId w:val="8"/>
  </w:num>
  <w:num w:numId="6" w16cid:durableId="25564655">
    <w:abstractNumId w:val="2"/>
  </w:num>
  <w:num w:numId="7" w16cid:durableId="929970743">
    <w:abstractNumId w:val="0"/>
  </w:num>
  <w:num w:numId="8" w16cid:durableId="554707699">
    <w:abstractNumId w:val="6"/>
  </w:num>
  <w:num w:numId="9" w16cid:durableId="1835141269">
    <w:abstractNumId w:val="5"/>
  </w:num>
  <w:num w:numId="10" w16cid:durableId="1739285009">
    <w:abstractNumId w:val="1"/>
  </w:num>
  <w:num w:numId="11" w16cid:durableId="8815543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3EE"/>
    <w:rsid w:val="0000656B"/>
    <w:rsid w:val="00013A01"/>
    <w:rsid w:val="00032172"/>
    <w:rsid w:val="00056572"/>
    <w:rsid w:val="00071F3B"/>
    <w:rsid w:val="00073403"/>
    <w:rsid w:val="00075E54"/>
    <w:rsid w:val="00081E2F"/>
    <w:rsid w:val="000B59E5"/>
    <w:rsid w:val="000E03DC"/>
    <w:rsid w:val="000E0965"/>
    <w:rsid w:val="00107111"/>
    <w:rsid w:val="00122585"/>
    <w:rsid w:val="00132E88"/>
    <w:rsid w:val="001359F6"/>
    <w:rsid w:val="00153A66"/>
    <w:rsid w:val="001A3281"/>
    <w:rsid w:val="001A70BE"/>
    <w:rsid w:val="001E3D5C"/>
    <w:rsid w:val="001E4D1E"/>
    <w:rsid w:val="001E7BC6"/>
    <w:rsid w:val="002042B2"/>
    <w:rsid w:val="0020643A"/>
    <w:rsid w:val="00221B7E"/>
    <w:rsid w:val="00222824"/>
    <w:rsid w:val="00237F6D"/>
    <w:rsid w:val="00245C8F"/>
    <w:rsid w:val="002524F2"/>
    <w:rsid w:val="002713A0"/>
    <w:rsid w:val="002A089E"/>
    <w:rsid w:val="002B2EB9"/>
    <w:rsid w:val="00313BFD"/>
    <w:rsid w:val="0033643C"/>
    <w:rsid w:val="003A273C"/>
    <w:rsid w:val="003A531F"/>
    <w:rsid w:val="003B552B"/>
    <w:rsid w:val="003C37F1"/>
    <w:rsid w:val="003C570B"/>
    <w:rsid w:val="0040040F"/>
    <w:rsid w:val="00403248"/>
    <w:rsid w:val="00411862"/>
    <w:rsid w:val="0042355E"/>
    <w:rsid w:val="00464F08"/>
    <w:rsid w:val="004807FA"/>
    <w:rsid w:val="004B2F2F"/>
    <w:rsid w:val="004B6FFD"/>
    <w:rsid w:val="00504D81"/>
    <w:rsid w:val="005212D7"/>
    <w:rsid w:val="00576B45"/>
    <w:rsid w:val="00581A05"/>
    <w:rsid w:val="005A287C"/>
    <w:rsid w:val="005B10C5"/>
    <w:rsid w:val="005C61DF"/>
    <w:rsid w:val="005E2064"/>
    <w:rsid w:val="005E27EF"/>
    <w:rsid w:val="005F0542"/>
    <w:rsid w:val="005F656B"/>
    <w:rsid w:val="00605977"/>
    <w:rsid w:val="00610A71"/>
    <w:rsid w:val="00611DF4"/>
    <w:rsid w:val="0061571E"/>
    <w:rsid w:val="006223AA"/>
    <w:rsid w:val="0063496A"/>
    <w:rsid w:val="006410DA"/>
    <w:rsid w:val="00641667"/>
    <w:rsid w:val="0066409C"/>
    <w:rsid w:val="00664B15"/>
    <w:rsid w:val="00695400"/>
    <w:rsid w:val="006A4CB4"/>
    <w:rsid w:val="006B7605"/>
    <w:rsid w:val="006C422B"/>
    <w:rsid w:val="006F32B4"/>
    <w:rsid w:val="0071619E"/>
    <w:rsid w:val="00743E44"/>
    <w:rsid w:val="007511CF"/>
    <w:rsid w:val="00770B6D"/>
    <w:rsid w:val="007A0BA1"/>
    <w:rsid w:val="007B5FB6"/>
    <w:rsid w:val="007E30C5"/>
    <w:rsid w:val="00810027"/>
    <w:rsid w:val="008202B8"/>
    <w:rsid w:val="0083059B"/>
    <w:rsid w:val="008507AC"/>
    <w:rsid w:val="008529FF"/>
    <w:rsid w:val="008D47E4"/>
    <w:rsid w:val="008D532C"/>
    <w:rsid w:val="008F44E8"/>
    <w:rsid w:val="00912FFE"/>
    <w:rsid w:val="00917FC6"/>
    <w:rsid w:val="0094013B"/>
    <w:rsid w:val="00940FA5"/>
    <w:rsid w:val="009562F5"/>
    <w:rsid w:val="0096188F"/>
    <w:rsid w:val="00965F58"/>
    <w:rsid w:val="009A462D"/>
    <w:rsid w:val="009E67F6"/>
    <w:rsid w:val="00A012EE"/>
    <w:rsid w:val="00A173EE"/>
    <w:rsid w:val="00A24ED4"/>
    <w:rsid w:val="00A57F51"/>
    <w:rsid w:val="00A7004E"/>
    <w:rsid w:val="00A73C6D"/>
    <w:rsid w:val="00AA0B29"/>
    <w:rsid w:val="00AB32CE"/>
    <w:rsid w:val="00AE3FB5"/>
    <w:rsid w:val="00AF4971"/>
    <w:rsid w:val="00AF754D"/>
    <w:rsid w:val="00AF7694"/>
    <w:rsid w:val="00B05C25"/>
    <w:rsid w:val="00B0768D"/>
    <w:rsid w:val="00B1551F"/>
    <w:rsid w:val="00B34408"/>
    <w:rsid w:val="00B35380"/>
    <w:rsid w:val="00B55ABB"/>
    <w:rsid w:val="00B8206F"/>
    <w:rsid w:val="00BD2A61"/>
    <w:rsid w:val="00BE6E99"/>
    <w:rsid w:val="00BF5482"/>
    <w:rsid w:val="00C0595E"/>
    <w:rsid w:val="00C10041"/>
    <w:rsid w:val="00C11849"/>
    <w:rsid w:val="00C310C6"/>
    <w:rsid w:val="00C33447"/>
    <w:rsid w:val="00C61DC6"/>
    <w:rsid w:val="00C66DA2"/>
    <w:rsid w:val="00C91A5A"/>
    <w:rsid w:val="00C96B5D"/>
    <w:rsid w:val="00CA0EE5"/>
    <w:rsid w:val="00CA6044"/>
    <w:rsid w:val="00CB6036"/>
    <w:rsid w:val="00CD4BCD"/>
    <w:rsid w:val="00CD6EBF"/>
    <w:rsid w:val="00D1334F"/>
    <w:rsid w:val="00D519B9"/>
    <w:rsid w:val="00D53394"/>
    <w:rsid w:val="00D64E4C"/>
    <w:rsid w:val="00D972B5"/>
    <w:rsid w:val="00DC6F69"/>
    <w:rsid w:val="00E03469"/>
    <w:rsid w:val="00E048F0"/>
    <w:rsid w:val="00E35DBD"/>
    <w:rsid w:val="00E7224D"/>
    <w:rsid w:val="00E80E0D"/>
    <w:rsid w:val="00E85F10"/>
    <w:rsid w:val="00EC2905"/>
    <w:rsid w:val="00EC30B5"/>
    <w:rsid w:val="00EE571B"/>
    <w:rsid w:val="00EE6F93"/>
    <w:rsid w:val="00EF5848"/>
    <w:rsid w:val="00F02646"/>
    <w:rsid w:val="00F118AE"/>
    <w:rsid w:val="00F23624"/>
    <w:rsid w:val="00F41A5D"/>
    <w:rsid w:val="00F63D2A"/>
    <w:rsid w:val="00F66D8C"/>
    <w:rsid w:val="00F6769A"/>
    <w:rsid w:val="00F86D39"/>
    <w:rsid w:val="00FC01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64EC3"/>
  <w15:chartTrackingRefBased/>
  <w15:docId w15:val="{4E204258-2FE4-4A81-9EF8-7D064529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BA1"/>
    <w:pPr>
      <w:spacing w:line="260" w:lineRule="atLeast"/>
    </w:pPr>
    <w:rPr>
      <w:sz w:val="22"/>
      <w:lang w:val="en-US" w:eastAsia="en-US"/>
    </w:rPr>
  </w:style>
  <w:style w:type="paragraph" w:styleId="Heading1">
    <w:name w:val="heading 1"/>
    <w:basedOn w:val="Heading2"/>
    <w:next w:val="BodyText"/>
    <w:qFormat/>
    <w:rsid w:val="007A0BA1"/>
    <w:pPr>
      <w:outlineLvl w:val="0"/>
    </w:pPr>
    <w:rPr>
      <w:i w:val="0"/>
    </w:rPr>
  </w:style>
  <w:style w:type="paragraph" w:styleId="Heading2">
    <w:name w:val="heading 2"/>
    <w:basedOn w:val="Heading3"/>
    <w:next w:val="BodyText"/>
    <w:qFormat/>
    <w:rsid w:val="007A0BA1"/>
    <w:pPr>
      <w:spacing w:line="280" w:lineRule="atLeast"/>
      <w:outlineLvl w:val="1"/>
    </w:pPr>
    <w:rPr>
      <w:b/>
      <w:sz w:val="24"/>
    </w:rPr>
  </w:style>
  <w:style w:type="paragraph" w:styleId="Heading3">
    <w:name w:val="heading 3"/>
    <w:basedOn w:val="BodyText"/>
    <w:next w:val="BodyText"/>
    <w:qFormat/>
    <w:rsid w:val="007A0BA1"/>
    <w:pPr>
      <w:keepNext/>
      <w:keepLines/>
      <w:spacing w:after="0"/>
      <w:outlineLvl w:val="2"/>
    </w:pPr>
    <w:rPr>
      <w:i/>
    </w:rPr>
  </w:style>
  <w:style w:type="paragraph" w:styleId="Heading4">
    <w:name w:val="heading 4"/>
    <w:basedOn w:val="BodyText"/>
    <w:next w:val="BodyText"/>
    <w:qFormat/>
    <w:rsid w:val="007A0BA1"/>
    <w:pPr>
      <w:outlineLvl w:val="3"/>
    </w:pPr>
  </w:style>
  <w:style w:type="paragraph" w:styleId="Heading5">
    <w:name w:val="heading 5"/>
    <w:basedOn w:val="Normal"/>
    <w:next w:val="Normal"/>
    <w:qFormat/>
    <w:rsid w:val="007A0BA1"/>
    <w:pPr>
      <w:outlineLvl w:val="4"/>
    </w:pPr>
  </w:style>
  <w:style w:type="paragraph" w:styleId="Heading6">
    <w:name w:val="heading 6"/>
    <w:basedOn w:val="Normal"/>
    <w:next w:val="Normal"/>
    <w:qFormat/>
    <w:rsid w:val="007A0BA1"/>
    <w:pPr>
      <w:outlineLvl w:val="5"/>
    </w:pPr>
  </w:style>
  <w:style w:type="paragraph" w:styleId="Heading7">
    <w:name w:val="heading 7"/>
    <w:basedOn w:val="Normal"/>
    <w:next w:val="Normal"/>
    <w:qFormat/>
    <w:rsid w:val="007A0BA1"/>
    <w:pPr>
      <w:outlineLvl w:val="6"/>
    </w:pPr>
  </w:style>
  <w:style w:type="paragraph" w:styleId="Heading8">
    <w:name w:val="heading 8"/>
    <w:basedOn w:val="Normal"/>
    <w:next w:val="Normal"/>
    <w:qFormat/>
    <w:rsid w:val="007A0BA1"/>
    <w:pPr>
      <w:outlineLvl w:val="7"/>
    </w:pPr>
  </w:style>
  <w:style w:type="paragraph" w:styleId="Heading9">
    <w:name w:val="heading 9"/>
    <w:basedOn w:val="Normal"/>
    <w:next w:val="Normal"/>
    <w:qFormat/>
    <w:rsid w:val="007A0BA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A0BA1"/>
    <w:pPr>
      <w:spacing w:before="130" w:after="130"/>
    </w:pPr>
  </w:style>
  <w:style w:type="paragraph" w:styleId="BodyTextIndent">
    <w:name w:val="Body Text Indent"/>
    <w:basedOn w:val="BodyText"/>
    <w:rsid w:val="007A0BA1"/>
    <w:pPr>
      <w:ind w:left="340"/>
    </w:pPr>
  </w:style>
  <w:style w:type="paragraph" w:styleId="Footer">
    <w:name w:val="footer"/>
    <w:basedOn w:val="Normal"/>
    <w:link w:val="FooterChar"/>
    <w:uiPriority w:val="99"/>
    <w:rsid w:val="007A0BA1"/>
    <w:pPr>
      <w:tabs>
        <w:tab w:val="right" w:pos="8505"/>
      </w:tabs>
    </w:pPr>
    <w:rPr>
      <w:sz w:val="18"/>
    </w:rPr>
  </w:style>
  <w:style w:type="paragraph" w:styleId="Header">
    <w:name w:val="header"/>
    <w:basedOn w:val="Normal"/>
    <w:link w:val="HeaderChar"/>
    <w:uiPriority w:val="99"/>
    <w:rsid w:val="007A0BA1"/>
    <w:pPr>
      <w:spacing w:line="220" w:lineRule="exact"/>
      <w:jc w:val="right"/>
    </w:pPr>
    <w:rPr>
      <w:i/>
      <w:sz w:val="18"/>
    </w:rPr>
  </w:style>
  <w:style w:type="paragraph" w:styleId="ListBullet">
    <w:name w:val="List Bullet"/>
    <w:basedOn w:val="BodyText"/>
    <w:rsid w:val="007A0BA1"/>
    <w:pPr>
      <w:numPr>
        <w:numId w:val="5"/>
      </w:numPr>
      <w:spacing w:before="0"/>
    </w:pPr>
  </w:style>
  <w:style w:type="paragraph" w:styleId="FootnoteText">
    <w:name w:val="footnote text"/>
    <w:basedOn w:val="Normal"/>
    <w:semiHidden/>
    <w:rsid w:val="007A0BA1"/>
    <w:rPr>
      <w:sz w:val="18"/>
    </w:rPr>
  </w:style>
  <w:style w:type="paragraph" w:customStyle="1" w:styleId="Graphic">
    <w:name w:val="Graphic"/>
    <w:basedOn w:val="Signature"/>
    <w:rsid w:val="007A0BA1"/>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rsid w:val="007A0BA1"/>
    <w:pPr>
      <w:spacing w:line="240" w:lineRule="auto"/>
    </w:pPr>
  </w:style>
  <w:style w:type="paragraph" w:styleId="ListBullet2">
    <w:name w:val="List Bullet 2"/>
    <w:basedOn w:val="ListBullet"/>
    <w:rsid w:val="007A0BA1"/>
    <w:pPr>
      <w:numPr>
        <w:numId w:val="3"/>
      </w:numPr>
    </w:pPr>
  </w:style>
  <w:style w:type="paragraph" w:styleId="MacroText">
    <w:name w:val="macro"/>
    <w:semiHidden/>
    <w:rsid w:val="007A0BA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sz w:val="18"/>
      <w:lang w:val="en-GB" w:eastAsia="en-US"/>
    </w:rPr>
  </w:style>
  <w:style w:type="paragraph" w:styleId="Caption">
    <w:name w:val="caption"/>
    <w:basedOn w:val="Normal"/>
    <w:next w:val="Normal"/>
    <w:qFormat/>
    <w:rsid w:val="007A0BA1"/>
    <w:rPr>
      <w:bCs/>
      <w:i/>
      <w:sz w:val="14"/>
    </w:rPr>
  </w:style>
  <w:style w:type="character" w:styleId="PageNumber">
    <w:name w:val="page number"/>
    <w:rsid w:val="007A0BA1"/>
    <w:rPr>
      <w:sz w:val="22"/>
    </w:rPr>
  </w:style>
  <w:style w:type="paragraph" w:styleId="ListParagraph">
    <w:name w:val="List Paragraph"/>
    <w:basedOn w:val="Normal"/>
    <w:uiPriority w:val="34"/>
    <w:qFormat/>
    <w:rsid w:val="00AF4971"/>
    <w:pPr>
      <w:ind w:left="708"/>
    </w:pPr>
  </w:style>
  <w:style w:type="paragraph" w:customStyle="1" w:styleId="Style3">
    <w:name w:val="Style3"/>
    <w:basedOn w:val="Normal"/>
    <w:uiPriority w:val="99"/>
    <w:rsid w:val="00EE571B"/>
    <w:pPr>
      <w:widowControl w:val="0"/>
      <w:suppressAutoHyphens/>
      <w:autoSpaceDN w:val="0"/>
      <w:spacing w:line="264" w:lineRule="exact"/>
      <w:jc w:val="both"/>
      <w:textAlignment w:val="baseline"/>
    </w:pPr>
    <w:rPr>
      <w:rFonts w:ascii="Tahoma" w:eastAsia="Calibri" w:hAnsi="Tahoma" w:cs="Tahoma"/>
      <w:kern w:val="3"/>
      <w:sz w:val="24"/>
      <w:szCs w:val="24"/>
      <w:lang w:val="sl-SI" w:eastAsia="sl-SI"/>
    </w:rPr>
  </w:style>
  <w:style w:type="character" w:customStyle="1" w:styleId="FontStyle136">
    <w:name w:val="Font Style136"/>
    <w:uiPriority w:val="99"/>
    <w:rsid w:val="00EE571B"/>
    <w:rPr>
      <w:rFonts w:ascii="Tahoma" w:eastAsia="Tahoma" w:hAnsi="Tahoma" w:cs="Tahoma"/>
      <w:color w:val="000000"/>
      <w:sz w:val="18"/>
      <w:szCs w:val="18"/>
    </w:rPr>
  </w:style>
  <w:style w:type="paragraph" w:styleId="Revision">
    <w:name w:val="Revision"/>
    <w:hidden/>
    <w:uiPriority w:val="99"/>
    <w:semiHidden/>
    <w:rsid w:val="00DC6F69"/>
    <w:rPr>
      <w:sz w:val="22"/>
      <w:lang w:val="en-US" w:eastAsia="en-US"/>
    </w:rPr>
  </w:style>
  <w:style w:type="character" w:customStyle="1" w:styleId="HeaderChar">
    <w:name w:val="Header Char"/>
    <w:link w:val="Header"/>
    <w:uiPriority w:val="99"/>
    <w:rsid w:val="0094013B"/>
    <w:rPr>
      <w:i/>
      <w:sz w:val="18"/>
      <w:lang w:val="en-US" w:eastAsia="en-US"/>
    </w:rPr>
  </w:style>
  <w:style w:type="character" w:customStyle="1" w:styleId="FooterChar">
    <w:name w:val="Footer Char"/>
    <w:basedOn w:val="DefaultParagraphFont"/>
    <w:link w:val="Footer"/>
    <w:uiPriority w:val="99"/>
    <w:rsid w:val="004B2F2F"/>
    <w:rPr>
      <w:sz w:val="18"/>
      <w:lang w:val="en-US" w:eastAsia="en-US"/>
    </w:rPr>
  </w:style>
  <w:style w:type="character" w:styleId="CommentReference">
    <w:name w:val="annotation reference"/>
    <w:basedOn w:val="DefaultParagraphFont"/>
    <w:rsid w:val="00B05C25"/>
    <w:rPr>
      <w:sz w:val="16"/>
      <w:szCs w:val="16"/>
    </w:rPr>
  </w:style>
  <w:style w:type="paragraph" w:styleId="CommentText">
    <w:name w:val="annotation text"/>
    <w:basedOn w:val="Normal"/>
    <w:link w:val="CommentTextChar"/>
    <w:rsid w:val="00B05C25"/>
    <w:pPr>
      <w:spacing w:line="240" w:lineRule="auto"/>
    </w:pPr>
    <w:rPr>
      <w:sz w:val="20"/>
    </w:rPr>
  </w:style>
  <w:style w:type="character" w:customStyle="1" w:styleId="CommentTextChar">
    <w:name w:val="Comment Text Char"/>
    <w:basedOn w:val="DefaultParagraphFont"/>
    <w:link w:val="CommentText"/>
    <w:rsid w:val="00B05C25"/>
    <w:rPr>
      <w:lang w:val="en-US" w:eastAsia="en-US"/>
    </w:rPr>
  </w:style>
  <w:style w:type="paragraph" w:styleId="CommentSubject">
    <w:name w:val="annotation subject"/>
    <w:basedOn w:val="CommentText"/>
    <w:next w:val="CommentText"/>
    <w:link w:val="CommentSubjectChar"/>
    <w:rsid w:val="00B05C25"/>
    <w:rPr>
      <w:b/>
      <w:bCs/>
    </w:rPr>
  </w:style>
  <w:style w:type="character" w:customStyle="1" w:styleId="CommentSubjectChar">
    <w:name w:val="Comment Subject Char"/>
    <w:basedOn w:val="CommentTextChar"/>
    <w:link w:val="CommentSubject"/>
    <w:rsid w:val="00B05C2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539420">
      <w:bodyDiv w:val="1"/>
      <w:marLeft w:val="0"/>
      <w:marRight w:val="0"/>
      <w:marTop w:val="0"/>
      <w:marBottom w:val="0"/>
      <w:divBdr>
        <w:top w:val="none" w:sz="0" w:space="0" w:color="auto"/>
        <w:left w:val="none" w:sz="0" w:space="0" w:color="auto"/>
        <w:bottom w:val="none" w:sz="0" w:space="0" w:color="auto"/>
        <w:right w:val="none" w:sz="0" w:space="0" w:color="auto"/>
      </w:divBdr>
    </w:div>
    <w:div w:id="936712397">
      <w:bodyDiv w:val="1"/>
      <w:marLeft w:val="0"/>
      <w:marRight w:val="0"/>
      <w:marTop w:val="0"/>
      <w:marBottom w:val="0"/>
      <w:divBdr>
        <w:top w:val="none" w:sz="0" w:space="0" w:color="auto"/>
        <w:left w:val="none" w:sz="0" w:space="0" w:color="auto"/>
        <w:bottom w:val="none" w:sz="0" w:space="0" w:color="auto"/>
        <w:right w:val="none" w:sz="0" w:space="0" w:color="auto"/>
      </w:divBdr>
    </w:div>
    <w:div w:id="977613370">
      <w:bodyDiv w:val="1"/>
      <w:marLeft w:val="0"/>
      <w:marRight w:val="0"/>
      <w:marTop w:val="0"/>
      <w:marBottom w:val="0"/>
      <w:divBdr>
        <w:top w:val="none" w:sz="0" w:space="0" w:color="auto"/>
        <w:left w:val="none" w:sz="0" w:space="0" w:color="auto"/>
        <w:bottom w:val="none" w:sz="0" w:space="0" w:color="auto"/>
        <w:right w:val="none" w:sz="0" w:space="0" w:color="auto"/>
      </w:divBdr>
      <w:divsChild>
        <w:div w:id="916674232">
          <w:marLeft w:val="0"/>
          <w:marRight w:val="0"/>
          <w:marTop w:val="0"/>
          <w:marBottom w:val="0"/>
          <w:divBdr>
            <w:top w:val="none" w:sz="0" w:space="0" w:color="auto"/>
            <w:left w:val="none" w:sz="0" w:space="0" w:color="auto"/>
            <w:bottom w:val="none" w:sz="0" w:space="0" w:color="auto"/>
            <w:right w:val="none" w:sz="0" w:space="0" w:color="auto"/>
          </w:divBdr>
          <w:divsChild>
            <w:div w:id="849636955">
              <w:marLeft w:val="0"/>
              <w:marRight w:val="0"/>
              <w:marTop w:val="60"/>
              <w:marBottom w:val="0"/>
              <w:divBdr>
                <w:top w:val="none" w:sz="0" w:space="0" w:color="auto"/>
                <w:left w:val="none" w:sz="0" w:space="0" w:color="auto"/>
                <w:bottom w:val="none" w:sz="0" w:space="0" w:color="auto"/>
                <w:right w:val="none" w:sz="0" w:space="0" w:color="auto"/>
              </w:divBdr>
            </w:div>
          </w:divsChild>
        </w:div>
        <w:div w:id="1867332034">
          <w:marLeft w:val="0"/>
          <w:marRight w:val="0"/>
          <w:marTop w:val="0"/>
          <w:marBottom w:val="0"/>
          <w:divBdr>
            <w:top w:val="none" w:sz="0" w:space="0" w:color="auto"/>
            <w:left w:val="none" w:sz="0" w:space="0" w:color="auto"/>
            <w:bottom w:val="none" w:sz="0" w:space="0" w:color="auto"/>
            <w:right w:val="none" w:sz="0" w:space="0" w:color="auto"/>
          </w:divBdr>
        </w:div>
        <w:div w:id="922757184">
          <w:marLeft w:val="0"/>
          <w:marRight w:val="0"/>
          <w:marTop w:val="0"/>
          <w:marBottom w:val="0"/>
          <w:divBdr>
            <w:top w:val="none" w:sz="0" w:space="0" w:color="auto"/>
            <w:left w:val="none" w:sz="0" w:space="0" w:color="auto"/>
            <w:bottom w:val="none" w:sz="0" w:space="0" w:color="auto"/>
            <w:right w:val="none" w:sz="0" w:space="0" w:color="auto"/>
          </w:divBdr>
          <w:divsChild>
            <w:div w:id="1663267040">
              <w:marLeft w:val="0"/>
              <w:marRight w:val="0"/>
              <w:marTop w:val="0"/>
              <w:marBottom w:val="0"/>
              <w:divBdr>
                <w:top w:val="none" w:sz="0" w:space="0" w:color="auto"/>
                <w:left w:val="none" w:sz="0" w:space="0" w:color="auto"/>
                <w:bottom w:val="none" w:sz="0" w:space="0" w:color="auto"/>
                <w:right w:val="none" w:sz="0" w:space="0" w:color="auto"/>
              </w:divBdr>
              <w:divsChild>
                <w:div w:id="1100182222">
                  <w:marLeft w:val="0"/>
                  <w:marRight w:val="0"/>
                  <w:marTop w:val="0"/>
                  <w:marBottom w:val="0"/>
                  <w:divBdr>
                    <w:top w:val="none" w:sz="0" w:space="0" w:color="auto"/>
                    <w:left w:val="none" w:sz="0" w:space="0" w:color="auto"/>
                    <w:bottom w:val="none" w:sz="0" w:space="0" w:color="auto"/>
                    <w:right w:val="none" w:sz="0" w:space="0" w:color="auto"/>
                  </w:divBdr>
                  <w:divsChild>
                    <w:div w:id="1819423039">
                      <w:marLeft w:val="0"/>
                      <w:marRight w:val="0"/>
                      <w:marTop w:val="0"/>
                      <w:marBottom w:val="0"/>
                      <w:divBdr>
                        <w:top w:val="none" w:sz="0" w:space="0" w:color="auto"/>
                        <w:left w:val="none" w:sz="0" w:space="0" w:color="auto"/>
                        <w:bottom w:val="none" w:sz="0" w:space="0" w:color="auto"/>
                        <w:right w:val="none" w:sz="0" w:space="0" w:color="auto"/>
                      </w:divBdr>
                      <w:divsChild>
                        <w:div w:id="146796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75954">
              <w:marLeft w:val="0"/>
              <w:marRight w:val="0"/>
              <w:marTop w:val="0"/>
              <w:marBottom w:val="0"/>
              <w:divBdr>
                <w:top w:val="none" w:sz="0" w:space="0" w:color="auto"/>
                <w:left w:val="none" w:sz="0" w:space="0" w:color="auto"/>
                <w:bottom w:val="none" w:sz="0" w:space="0" w:color="auto"/>
                <w:right w:val="none" w:sz="0" w:space="0" w:color="auto"/>
              </w:divBdr>
              <w:divsChild>
                <w:div w:id="1491826271">
                  <w:marLeft w:val="0"/>
                  <w:marRight w:val="0"/>
                  <w:marTop w:val="0"/>
                  <w:marBottom w:val="0"/>
                  <w:divBdr>
                    <w:top w:val="none" w:sz="0" w:space="0" w:color="auto"/>
                    <w:left w:val="none" w:sz="0" w:space="0" w:color="auto"/>
                    <w:bottom w:val="none" w:sz="0" w:space="0" w:color="auto"/>
                    <w:right w:val="none" w:sz="0" w:space="0" w:color="auto"/>
                  </w:divBdr>
                  <w:divsChild>
                    <w:div w:id="207161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036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Blank document</vt:lpstr>
    </vt:vector>
  </TitlesOfParts>
  <Company>KPMG</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subject/>
  <dc:creator>KPMG</dc:creator>
  <cp:keywords/>
  <cp:lastModifiedBy>Blaškovič Jana</cp:lastModifiedBy>
  <cp:revision>2</cp:revision>
  <cp:lastPrinted>2011-12-21T15:43:00Z</cp:lastPrinted>
  <dcterms:created xsi:type="dcterms:W3CDTF">2024-11-18T12:51:00Z</dcterms:created>
  <dcterms:modified xsi:type="dcterms:W3CDTF">2024-11-18T12:51:00Z</dcterms:modified>
</cp:coreProperties>
</file>