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63549" w14:textId="77777777" w:rsidR="00B46CB6" w:rsidRDefault="00B46CB6">
      <w:pPr>
        <w:tabs>
          <w:tab w:val="left" w:pos="7455"/>
        </w:tabs>
      </w:pPr>
    </w:p>
    <w:p w14:paraId="53B72283" w14:textId="77777777" w:rsidR="00B46CB6" w:rsidRDefault="00B46CB6">
      <w:pPr>
        <w:tabs>
          <w:tab w:val="left" w:pos="7455"/>
        </w:tabs>
      </w:pPr>
    </w:p>
    <w:p w14:paraId="33B3D222" w14:textId="77777777" w:rsidR="00B46CB6" w:rsidRDefault="00B46CB6"/>
    <w:p w14:paraId="14913453" w14:textId="77777777" w:rsidR="00B46CB6" w:rsidRDefault="00B46CB6"/>
    <w:p w14:paraId="2191230E" w14:textId="77777777" w:rsidR="00B46CB6" w:rsidRDefault="00B46CB6"/>
    <w:p w14:paraId="57FA8DD3" w14:textId="77777777" w:rsidR="00B46CB6" w:rsidRDefault="00B46CB6"/>
    <w:p w14:paraId="421FCB44" w14:textId="77777777" w:rsidR="00B46CB6" w:rsidRDefault="00B46CB6"/>
    <w:p w14:paraId="58C5D3F5" w14:textId="77777777" w:rsidR="00B46CB6" w:rsidRDefault="00B46CB6">
      <w:pPr>
        <w:rPr>
          <w:sz w:val="24"/>
          <w:szCs w:val="24"/>
        </w:rPr>
      </w:pPr>
    </w:p>
    <w:tbl>
      <w:tblPr>
        <w:tblStyle w:val="a"/>
        <w:tblW w:w="2126" w:type="dxa"/>
        <w:tblInd w:w="7088" w:type="dxa"/>
        <w:tblLayout w:type="fixed"/>
        <w:tblLook w:val="0000" w:firstRow="0" w:lastRow="0" w:firstColumn="0" w:lastColumn="0" w:noHBand="0" w:noVBand="0"/>
      </w:tblPr>
      <w:tblGrid>
        <w:gridCol w:w="2126"/>
      </w:tblGrid>
      <w:tr w:rsidR="00B46CB6" w14:paraId="4619B678" w14:textId="77777777">
        <w:tc>
          <w:tcPr>
            <w:tcW w:w="2126" w:type="dxa"/>
          </w:tcPr>
          <w:p w14:paraId="38613931" w14:textId="77777777" w:rsidR="00B46CB6" w:rsidRDefault="00B46CB6">
            <w:pPr>
              <w:rPr>
                <w:sz w:val="18"/>
                <w:szCs w:val="18"/>
              </w:rPr>
            </w:pPr>
          </w:p>
          <w:p w14:paraId="04DBE8D1" w14:textId="77777777" w:rsidR="00B46CB6" w:rsidRDefault="00B46CB6">
            <w:pPr>
              <w:rPr>
                <w:sz w:val="18"/>
                <w:szCs w:val="18"/>
              </w:rPr>
            </w:pPr>
          </w:p>
          <w:p w14:paraId="037F4F81" w14:textId="7C474BE8" w:rsidR="00B46CB6" w:rsidRDefault="00625416">
            <w:r>
              <w:t xml:space="preserve">Koper, </w:t>
            </w:r>
            <w:r w:rsidR="00E65CF7">
              <w:t>19.08</w:t>
            </w:r>
            <w:r>
              <w:t>.2026</w:t>
            </w:r>
          </w:p>
        </w:tc>
      </w:tr>
    </w:tbl>
    <w:p w14:paraId="6379F2AF" w14:textId="77777777" w:rsidR="00B46CB6" w:rsidRDefault="00B46CB6"/>
    <w:p w14:paraId="585FFC4A" w14:textId="77777777" w:rsidR="00B46CB6" w:rsidRDefault="00B46CB6"/>
    <w:tbl>
      <w:tblPr>
        <w:tblStyle w:val="a0"/>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7233"/>
      </w:tblGrid>
      <w:tr w:rsidR="00B46CB6" w14:paraId="5480F971" w14:textId="77777777">
        <w:tc>
          <w:tcPr>
            <w:tcW w:w="2127" w:type="dxa"/>
            <w:tcBorders>
              <w:top w:val="nil"/>
              <w:left w:val="nil"/>
              <w:bottom w:val="nil"/>
              <w:right w:val="nil"/>
            </w:tcBorders>
          </w:tcPr>
          <w:p w14:paraId="755E7F1E" w14:textId="77777777" w:rsidR="00B46CB6" w:rsidRDefault="00625416">
            <w:pPr>
              <w:tabs>
                <w:tab w:val="left" w:pos="1050"/>
                <w:tab w:val="left" w:pos="5760"/>
              </w:tabs>
            </w:pPr>
            <w:r>
              <w:t>Predmet :</w:t>
            </w:r>
          </w:p>
        </w:tc>
        <w:tc>
          <w:tcPr>
            <w:tcW w:w="7233" w:type="dxa"/>
            <w:tcBorders>
              <w:top w:val="nil"/>
              <w:left w:val="nil"/>
              <w:bottom w:val="nil"/>
              <w:right w:val="nil"/>
            </w:tcBorders>
          </w:tcPr>
          <w:p w14:paraId="453F92BE" w14:textId="77777777" w:rsidR="00B46CB6" w:rsidRDefault="00625416">
            <w:pPr>
              <w:jc w:val="both"/>
              <w:rPr>
                <w:b/>
              </w:rPr>
            </w:pPr>
            <w:r>
              <w:rPr>
                <w:b/>
              </w:rPr>
              <w:t xml:space="preserve">POVABILO K ODDAJI PONUDBE  </w:t>
            </w:r>
          </w:p>
          <w:p w14:paraId="32ED4BC8" w14:textId="77777777" w:rsidR="00B46CB6" w:rsidRDefault="00B46CB6">
            <w:pPr>
              <w:jc w:val="both"/>
              <w:rPr>
                <w:b/>
              </w:rPr>
            </w:pPr>
          </w:p>
        </w:tc>
      </w:tr>
    </w:tbl>
    <w:p w14:paraId="72EE5052" w14:textId="77777777" w:rsidR="00B46CB6" w:rsidRDefault="00B46CB6"/>
    <w:p w14:paraId="3B8C45B0" w14:textId="77777777" w:rsidR="00B46CB6" w:rsidRDefault="00625416">
      <w:pPr>
        <w:spacing w:after="120"/>
      </w:pPr>
      <w:r>
        <w:t>Vabimo vas, da podate ponudbo za</w:t>
      </w:r>
    </w:p>
    <w:p w14:paraId="0F5A39FF" w14:textId="77777777" w:rsidR="00B46CB6" w:rsidRDefault="00B46CB6">
      <w:pPr>
        <w:spacing w:after="120"/>
      </w:pPr>
    </w:p>
    <w:tbl>
      <w:tblPr>
        <w:tblStyle w:val="a1"/>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5812"/>
      </w:tblGrid>
      <w:tr w:rsidR="00B46CB6" w14:paraId="409AFC11" w14:textId="77777777">
        <w:tc>
          <w:tcPr>
            <w:tcW w:w="3544" w:type="dxa"/>
            <w:tcBorders>
              <w:top w:val="nil"/>
              <w:left w:val="nil"/>
              <w:bottom w:val="nil"/>
              <w:right w:val="nil"/>
            </w:tcBorders>
          </w:tcPr>
          <w:p w14:paraId="136FA2F0" w14:textId="77777777" w:rsidR="00B46CB6" w:rsidRDefault="00625416">
            <w:pPr>
              <w:rPr>
                <w:b/>
              </w:rPr>
            </w:pPr>
            <w:r>
              <w:rPr>
                <w:b/>
              </w:rPr>
              <w:t xml:space="preserve">Predmet naročila: </w:t>
            </w:r>
          </w:p>
        </w:tc>
        <w:tc>
          <w:tcPr>
            <w:tcW w:w="5812" w:type="dxa"/>
            <w:tcBorders>
              <w:top w:val="nil"/>
              <w:left w:val="nil"/>
              <w:bottom w:val="nil"/>
              <w:right w:val="nil"/>
            </w:tcBorders>
          </w:tcPr>
          <w:p w14:paraId="3CCA869D" w14:textId="77777777" w:rsidR="00B46CB6" w:rsidRDefault="00625416">
            <w:pPr>
              <w:jc w:val="both"/>
              <w:rPr>
                <w:b/>
              </w:rPr>
            </w:pPr>
            <w:r>
              <w:rPr>
                <w:b/>
              </w:rPr>
              <w:t>UREDITEV SKLADIŠČNIH IN MANIPULATIVNIH POVRŠIN ADIATERMINALI SEŽANA</w:t>
            </w:r>
          </w:p>
        </w:tc>
      </w:tr>
    </w:tbl>
    <w:p w14:paraId="14C4F983" w14:textId="77777777" w:rsidR="00B46CB6" w:rsidRDefault="00625416">
      <w:pPr>
        <w:spacing w:before="240" w:after="240"/>
      </w:pPr>
      <w:r>
        <w:rPr>
          <w:b/>
        </w:rPr>
        <w:t xml:space="preserve">Naročnik: </w:t>
      </w:r>
      <w:r>
        <w:t xml:space="preserve">ADRIA TERMINALI d.o.o., (sedež: Vojkovo nabrežje 38), 6501 Koper, </w:t>
      </w:r>
      <w:proofErr w:type="spellStart"/>
      <w:r>
        <w:t>P.E,.Partizanska</w:t>
      </w:r>
      <w:proofErr w:type="spellEnd"/>
      <w:r>
        <w:t xml:space="preserve"> cesta 79, 6210 Sežana</w:t>
      </w:r>
    </w:p>
    <w:p w14:paraId="63A4C831" w14:textId="11C94C36" w:rsidR="00B46CB6" w:rsidRDefault="00625416">
      <w:pPr>
        <w:spacing w:before="240" w:after="240"/>
      </w:pPr>
      <w:r>
        <w:rPr>
          <w:b/>
        </w:rPr>
        <w:t xml:space="preserve">Merilo za izbor najugodnejše ponudbe: </w:t>
      </w:r>
      <w:r w:rsidR="006343AA" w:rsidRPr="00E65CF7">
        <w:t>Najnižja cena po izvedenem postopku pogajanj</w:t>
      </w:r>
    </w:p>
    <w:p w14:paraId="43A0E315" w14:textId="77777777" w:rsidR="00B46CB6" w:rsidRDefault="00625416">
      <w:r>
        <w:rPr>
          <w:b/>
        </w:rPr>
        <w:t>Lokacija:</w:t>
      </w:r>
      <w:r>
        <w:t xml:space="preserve"> ADRIA TERMINALI d.o.o., Partizanska cesta 79, 6210 Sežana</w:t>
      </w:r>
    </w:p>
    <w:p w14:paraId="0E3469F5" w14:textId="77777777" w:rsidR="00B46CB6" w:rsidRDefault="00B46CB6">
      <w:pPr>
        <w:jc w:val="both"/>
      </w:pPr>
    </w:p>
    <w:p w14:paraId="0BD1A0DE" w14:textId="77777777" w:rsidR="00B46CB6" w:rsidRDefault="00625416">
      <w:pPr>
        <w:jc w:val="both"/>
        <w:rPr>
          <w:b/>
        </w:rPr>
      </w:pPr>
      <w:r>
        <w:rPr>
          <w:b/>
        </w:rPr>
        <w:t xml:space="preserve">Navodila: </w:t>
      </w:r>
      <w:r>
        <w:t>Ponudnik izpolni obrazec Ponudba ponudnika, ki se nahaja v prilogi tega povabila ter skeniranega doda ob oddaji ponudbe. Ponudbena cena mora vsebovati vse stroške, popuste, rabate, brez DDV. Priloga obrazcu Ponudba ponudnika je izpolnjen in žigosan Popis del, kateri mora biti izpolnjen za vse postavke, ter izpolnjen in podpisan/parafiran osnutek pogodbe.</w:t>
      </w:r>
    </w:p>
    <w:p w14:paraId="0415155B" w14:textId="77777777" w:rsidR="00B46CB6" w:rsidRDefault="00B46CB6">
      <w:pPr>
        <w:jc w:val="both"/>
      </w:pPr>
    </w:p>
    <w:p w14:paraId="37E0FA15" w14:textId="77777777" w:rsidR="00B46CB6" w:rsidRDefault="00625416">
      <w:pPr>
        <w:jc w:val="both"/>
      </w:pPr>
      <w:r>
        <w:t>Cene na enoto so določene v ponudbi izvajalca in so fiksne in nespremenljive do dokončanja vseh del. Revalorizacija cen v gradbeništvu ne spreminja ali vpliva na cene iz ponudbe.</w:t>
      </w:r>
    </w:p>
    <w:p w14:paraId="4CE6D00B" w14:textId="77777777" w:rsidR="00B46CB6" w:rsidRDefault="00625416">
      <w:pPr>
        <w:spacing w:before="240" w:after="120"/>
        <w:jc w:val="both"/>
        <w:rPr>
          <w:b/>
        </w:rPr>
      </w:pPr>
      <w:r>
        <w:rPr>
          <w:b/>
        </w:rPr>
        <w:t>Opcija ponudbe</w:t>
      </w:r>
      <w:r>
        <w:t>: Ponudba mora biti veljavna še 60</w:t>
      </w:r>
      <w:r>
        <w:rPr>
          <w:color w:val="808080"/>
        </w:rPr>
        <w:t xml:space="preserve"> </w:t>
      </w:r>
      <w:r>
        <w:t>dni od datuma odpiranja ponudb</w:t>
      </w:r>
      <w:r>
        <w:rPr>
          <w:i/>
          <w:color w:val="4F81BD"/>
        </w:rPr>
        <w:t>.</w:t>
      </w:r>
    </w:p>
    <w:p w14:paraId="4DC81CB9" w14:textId="34166BFC" w:rsidR="00B46CB6" w:rsidRDefault="00625416">
      <w:pPr>
        <w:spacing w:before="240" w:after="120"/>
        <w:jc w:val="both"/>
        <w:rPr>
          <w:b/>
        </w:rPr>
      </w:pPr>
      <w:r>
        <w:t>Za pripravo načrta organizacije gradbišča: 7 koledarskih dni od podpisa pogodbe</w:t>
      </w:r>
      <w:r>
        <w:rPr>
          <w:b/>
        </w:rPr>
        <w:t xml:space="preserve">. </w:t>
      </w:r>
      <w:r>
        <w:t xml:space="preserve">Za izvedbo vseh preostalih del: 90 koledarskih dni od uvedbe v delo. </w:t>
      </w:r>
      <w:r>
        <w:rPr>
          <w:b/>
        </w:rPr>
        <w:t xml:space="preserve">Dela se bodo izvajala od meseca Septembra 2026. </w:t>
      </w:r>
    </w:p>
    <w:p w14:paraId="1102C02C" w14:textId="77777777" w:rsidR="00B46CB6" w:rsidRDefault="00625416">
      <w:pPr>
        <w:spacing w:before="240" w:after="120"/>
        <w:jc w:val="both"/>
      </w:pPr>
      <w:r>
        <w:rPr>
          <w:b/>
        </w:rPr>
        <w:t>Rok plačila</w:t>
      </w:r>
      <w:r>
        <w:t xml:space="preserve"> je 75 dni od datuma opravljene storitve. </w:t>
      </w:r>
    </w:p>
    <w:p w14:paraId="31931F18" w14:textId="77777777" w:rsidR="00B46CB6" w:rsidRDefault="00625416">
      <w:pPr>
        <w:spacing w:before="240" w:after="120"/>
        <w:jc w:val="both"/>
      </w:pPr>
      <w:r>
        <w:rPr>
          <w:b/>
        </w:rPr>
        <w:t xml:space="preserve">Garancijski rok: </w:t>
      </w:r>
      <w:r>
        <w:t xml:space="preserve">Splošni garancijski rok za opravljena dela, vgrajene materiale, naprave in instalacije znaša </w:t>
      </w:r>
      <w:r>
        <w:rPr>
          <w:b/>
        </w:rPr>
        <w:t>5 (pet) let</w:t>
      </w:r>
      <w:r>
        <w:t xml:space="preserve"> od prevzema del. Morebitne poškodbe na izvedeni površini zaradi posedanja temeljnih tal niso predmet garancije.</w:t>
      </w:r>
    </w:p>
    <w:p w14:paraId="741C9DA7" w14:textId="77777777" w:rsidR="00B46CB6" w:rsidRDefault="00B46CB6">
      <w:pPr>
        <w:spacing w:before="240"/>
        <w:jc w:val="both"/>
        <w:rPr>
          <w:b/>
        </w:rPr>
      </w:pPr>
    </w:p>
    <w:p w14:paraId="08D909E1" w14:textId="77777777" w:rsidR="00B46CB6" w:rsidRDefault="00625416">
      <w:pPr>
        <w:spacing w:before="240"/>
        <w:jc w:val="both"/>
        <w:rPr>
          <w:b/>
        </w:rPr>
      </w:pPr>
      <w:r>
        <w:rPr>
          <w:b/>
        </w:rPr>
        <w:lastRenderedPageBreak/>
        <w:t xml:space="preserve">Finančna zavarovanja: </w:t>
      </w:r>
    </w:p>
    <w:p w14:paraId="095CBA1C" w14:textId="77777777" w:rsidR="00B46CB6" w:rsidRDefault="00625416">
      <w:pPr>
        <w:numPr>
          <w:ilvl w:val="0"/>
          <w:numId w:val="4"/>
        </w:numPr>
        <w:jc w:val="both"/>
        <w:rPr>
          <w:b/>
        </w:rPr>
      </w:pPr>
      <w:r>
        <w:rPr>
          <w:b/>
        </w:rPr>
        <w:t>Instrument zavarovanja za dobro izvedbo pogodbenih obveznosti</w:t>
      </w:r>
    </w:p>
    <w:p w14:paraId="455C6E95" w14:textId="77777777" w:rsidR="00B46CB6" w:rsidRDefault="00625416">
      <w:pPr>
        <w:jc w:val="both"/>
      </w:pPr>
      <w:r>
        <w:t xml:space="preserve">V roku osem (8) delovnih dni po podpisu pogodbe je potrebno predložiti instrument finančnega zavarovanja (originalno brezpogojno, nepreklicno bančno garancijo unovčljivo na prvi poziv, izdelano po Enotnih pravilih za garancije na poziv (EPGP) ali enakovredno kavcijsko zavarovanje zavarovalnice) za dobro izvedbo pogodbenih obveznosti v višini 10% pogodbene vrednosti z DDV, sicer lahko naročnik brez kakršnih koli obveznosti do izvajalca odstopi od pogodbe. Instrument finančnega zavarovanja mora veljati 90 dni po roku za izvedbo naročila. Če se med trajanjem izvedbe pogodbe spremenijo roki, kvaliteta in količina, se mora temu primerno spremeniti instrument finančnega zavarovanja oziroma podaljšati njena veljavnost. </w:t>
      </w:r>
    </w:p>
    <w:p w14:paraId="060B1CA1" w14:textId="77777777" w:rsidR="00B46CB6" w:rsidRDefault="00625416">
      <w:pPr>
        <w:numPr>
          <w:ilvl w:val="0"/>
          <w:numId w:val="4"/>
        </w:numPr>
        <w:spacing w:before="120"/>
        <w:ind w:left="357" w:hanging="357"/>
        <w:jc w:val="both"/>
        <w:rPr>
          <w:b/>
        </w:rPr>
      </w:pPr>
      <w:r>
        <w:rPr>
          <w:b/>
        </w:rPr>
        <w:t>Instrument zavarovanja za odpravo napak v garancijskem roku</w:t>
      </w:r>
    </w:p>
    <w:p w14:paraId="7355FF70" w14:textId="77777777" w:rsidR="00B46CB6" w:rsidRDefault="00625416">
      <w:pPr>
        <w:jc w:val="both"/>
      </w:pPr>
      <w:r>
        <w:t xml:space="preserve">Instrument finančnega zavarovanja (originalno brezpogojno, nepreklicno bančno garancijo unovčljivo na prvi poziv, izdelano po Enotnih pravilih za garancije na poziv (EPGP) ali enakovredno kavcijsko zavarovanje zavarovalnice) za odpravo napak v garancijskem roku, v višini 5% pogodbene vrednosti z DDV, izvajalec predloži po dokončanju del, </w:t>
      </w:r>
      <w:proofErr w:type="spellStart"/>
      <w:r>
        <w:t>t.j</w:t>
      </w:r>
      <w:proofErr w:type="spellEnd"/>
      <w:r>
        <w:t>. ob uspešnem prevzemu. Instrument finančnega zavarovanja za odpravo napak v garancijskem rok  pokrivati primere, če izvajalec ne izpolni svojih pogodbenih obveznosti zaradi tega, ker se je nad njim začel postopek zaradi insolventnosti, v primeru dogodka, ki bi zmanjšal možnost</w:t>
      </w:r>
    </w:p>
    <w:p w14:paraId="4535594F" w14:textId="77777777" w:rsidR="00B46CB6" w:rsidRDefault="00625416">
      <w:pPr>
        <w:jc w:val="both"/>
      </w:pPr>
      <w:r>
        <w:t>uporabe ali kvalitete predmeta pogodbe v garancijskem roku, ni izvršil svoje pogodbene obveznosti in odpravil vseh pomanjkljivosti na lastne stroške. Rok trajanja instrumenta finančnega zavarovanja je za trideset dni daljši kot je garancijski rok, določen v pogodbi.</w:t>
      </w:r>
    </w:p>
    <w:p w14:paraId="2AAFFBA6" w14:textId="77777777" w:rsidR="00B46CB6" w:rsidRDefault="00625416">
      <w:pPr>
        <w:numPr>
          <w:ilvl w:val="0"/>
          <w:numId w:val="4"/>
        </w:numPr>
        <w:spacing w:before="120"/>
        <w:ind w:left="357" w:hanging="357"/>
        <w:jc w:val="both"/>
        <w:rPr>
          <w:b/>
        </w:rPr>
      </w:pPr>
      <w:r>
        <w:rPr>
          <w:b/>
        </w:rPr>
        <w:t xml:space="preserve">Zavarovanje izvajalca gradnje pred odgovornostjo za škodo </w:t>
      </w:r>
    </w:p>
    <w:p w14:paraId="3C55E1E0" w14:textId="77777777" w:rsidR="00B46CB6" w:rsidRDefault="00625416">
      <w:pPr>
        <w:spacing w:before="120"/>
        <w:jc w:val="both"/>
      </w:pPr>
      <w:r>
        <w:t>Ponudnik bo v roku osem (8) delovnih dni od podpisa pogodbe dostavil naročniku:</w:t>
      </w:r>
    </w:p>
    <w:p w14:paraId="45C72EA8" w14:textId="77777777" w:rsidR="00B46CB6" w:rsidRDefault="00625416">
      <w:pPr>
        <w:numPr>
          <w:ilvl w:val="2"/>
          <w:numId w:val="5"/>
        </w:numPr>
        <w:ind w:left="363"/>
        <w:jc w:val="both"/>
      </w:pPr>
      <w:r>
        <w:t>kopijo zavarovalne pogodbe za zavarovanje odgovornosti za škodo, ki bi utegnila nastati investitorjem in tretjim osebam v zvezi z opravljanjem njihove dejavnosti, skupaj z zavarovalnimi pogoji in</w:t>
      </w:r>
    </w:p>
    <w:p w14:paraId="0555CC89" w14:textId="77777777" w:rsidR="00B46CB6" w:rsidRDefault="00625416">
      <w:pPr>
        <w:numPr>
          <w:ilvl w:val="2"/>
          <w:numId w:val="5"/>
        </w:numPr>
        <w:ind w:left="363"/>
        <w:jc w:val="both"/>
      </w:pPr>
      <w:r>
        <w:t xml:space="preserve">kopijo zavarovalne pogodbe za gradbeno zavarovanje za zavarovanje objekta v gradnji pred običajnimi nevarnostmi in škodo na obstoječih in sosednjih objektih, z zavarovalno vsoto v višini pogodbene vrednosti, skupaj z zavarovalnimi pogoji. </w:t>
      </w:r>
    </w:p>
    <w:p w14:paraId="47944DA8" w14:textId="77777777" w:rsidR="00B46CB6" w:rsidRDefault="00625416">
      <w:pPr>
        <w:spacing w:after="120"/>
        <w:ind w:left="3"/>
        <w:jc w:val="both"/>
        <w:rPr>
          <w:strike/>
        </w:rPr>
      </w:pPr>
      <w:r>
        <w:t xml:space="preserve">Kopijo zavarovalne pogodbe mora izvajalec naročniku predložiti v roku osem (8) delovnih dni po podpisu pogodbe, sicer lahko naročnik od pogodbe odstopi brez kakršnih koli obveznosti do izvajalca in unovči instrument zavarovanja za resnost ponudbe. </w:t>
      </w:r>
    </w:p>
    <w:p w14:paraId="1F73EE1D" w14:textId="77777777" w:rsidR="00B46CB6" w:rsidRDefault="00625416">
      <w:pPr>
        <w:spacing w:before="240"/>
        <w:jc w:val="both"/>
        <w:rPr>
          <w:b/>
        </w:rPr>
      </w:pPr>
      <w:r>
        <w:rPr>
          <w:b/>
        </w:rPr>
        <w:t xml:space="preserve">Pogoji naročnika: </w:t>
      </w:r>
      <w:r>
        <w:t>Upošteva se, da je ponudnik pred pošiljanjem svoje ponudbe obiskal in natančno pregledal obstoječe naprave in okolico, da se je predhodno seznanil z vsemi relevantnimi podatki, da je spoznal vse bistvene elemente, ki lahko vplivajo na organizacijo izvedbe del, da je preizkusil in kontroliral vse obstoječe vire za oskrbo s materialom ter vse ostale okoliščine, ki lahko vplivajo na izvedbo del, da se je seznanil z vsemi predpisi in zakoni glede plačila taks, davkov in drugih dajatev v Republiki Sloveniji, da je v celoti preučil dokumentacijo o oddaji del, da je prišel do vseh potrebnih podatkov, ki vplivajo na izvedbo del ter da je na podlagi vsega tega tudi oddal svojo ponudbo.</w:t>
      </w:r>
    </w:p>
    <w:p w14:paraId="3D829E56" w14:textId="77777777" w:rsidR="00B46CB6" w:rsidRDefault="00625416">
      <w:pPr>
        <w:tabs>
          <w:tab w:val="center" w:pos="4536"/>
          <w:tab w:val="right" w:pos="9072"/>
        </w:tabs>
        <w:spacing w:before="120"/>
        <w:jc w:val="both"/>
      </w:pPr>
      <w:r>
        <w:t>Ponudnik mora upoštevati, da je delo v območju terminala specifično in zahteva absolutno prilagajanje primarnim skladiščno-</w:t>
      </w:r>
      <w:proofErr w:type="spellStart"/>
      <w:r>
        <w:t>pretovornim</w:t>
      </w:r>
      <w:proofErr w:type="spellEnd"/>
      <w:r>
        <w:t xml:space="preserve"> dejavnostim naročnika. Izvedba del predstavlja motnjo v delovnem procesu naročnika zato je potrebno dela izvajati dokončati v najkrajšem možnem času! Z oddajo ponudbe se izvajalec zavezuje, da bo dela izvajal z največjo možno intenziteto, ter da bo temu primerno zagotovil zadostno število delavcev, mehanizacije in ostale opreme s ciljem zaključka del v najkrajšem možnem času! V ponudbo je potrebno vključiti vse stroške povezane z navedeno zahtevo.</w:t>
      </w:r>
    </w:p>
    <w:p w14:paraId="57010DE0" w14:textId="77777777" w:rsidR="00B46CB6" w:rsidRDefault="00625416">
      <w:pPr>
        <w:tabs>
          <w:tab w:val="center" w:pos="4536"/>
          <w:tab w:val="right" w:pos="9072"/>
        </w:tabs>
        <w:spacing w:before="120"/>
        <w:jc w:val="both"/>
      </w:pPr>
      <w:r>
        <w:lastRenderedPageBreak/>
        <w:t xml:space="preserve">Razpoložljivost območja del za izvedbo naročila je odvisna od primarne dejavnosti naročnika. Razporeda le-teh ni mogoče natančno vnaprej opredeliti niti za krajše časovno obdobje, zato se bo moral izvajalec sproti prilagajati aktivnostim, za katere bo lahko izvedel šele en (1) dan prej. Zato bo, v kolikor bo potrebno, dela izvajati v manjših </w:t>
      </w:r>
      <w:proofErr w:type="spellStart"/>
      <w:r>
        <w:t>kampadah</w:t>
      </w:r>
      <w:proofErr w:type="spellEnd"/>
      <w:r>
        <w:t>, ki jih bo moral izvajalec prilagoditi času, kateri mu bo na razpolago. Posebno pozornost  bo potrebno posvetiti vodenju prometa v času izvedbe del.</w:t>
      </w:r>
    </w:p>
    <w:p w14:paraId="5E7E32E6" w14:textId="77777777" w:rsidR="00B46CB6" w:rsidRDefault="00625416">
      <w:pPr>
        <w:tabs>
          <w:tab w:val="center" w:pos="4536"/>
          <w:tab w:val="right" w:pos="9072"/>
        </w:tabs>
        <w:spacing w:before="120"/>
        <w:jc w:val="both"/>
      </w:pPr>
      <w:r>
        <w:t>Izvajalec mora predvideti tehnologijo izvedbe na način, da bo na poziv naročnika v zelo kratkem času sposoben umakniti mehanizacijo in v največji meri sprostiti površino za potrebe izvedbe skladiščno-</w:t>
      </w:r>
      <w:proofErr w:type="spellStart"/>
      <w:r>
        <w:t>pretovornih</w:t>
      </w:r>
      <w:proofErr w:type="spellEnd"/>
      <w:r>
        <w:t xml:space="preserve"> dejavnosti. Izvajalec in naročnik bosta izvedbo del usklajevala na rednih (po potrebi dnevnih) operativnih sestankih. </w:t>
      </w:r>
    </w:p>
    <w:p w14:paraId="2A738A4E" w14:textId="77777777" w:rsidR="00B46CB6" w:rsidRDefault="00625416">
      <w:pPr>
        <w:tabs>
          <w:tab w:val="center" w:pos="4536"/>
          <w:tab w:val="right" w:pos="9072"/>
        </w:tabs>
        <w:spacing w:before="120"/>
        <w:jc w:val="both"/>
      </w:pPr>
      <w:r>
        <w:t>Izvajalec mora poskrbeti in v ponudbene cene vključiti vse stroške v zvezi z označitvijo delovišča. V nočnem času mora biti delovišče označeno tudi s svetlobnimi oznakami. Delovišče mora biti minimalnih dimenzij, da ne ovira delovnih procesov terminala.</w:t>
      </w:r>
    </w:p>
    <w:p w14:paraId="2D8DA9A1" w14:textId="77777777" w:rsidR="00B46CB6" w:rsidRDefault="00625416">
      <w:pPr>
        <w:tabs>
          <w:tab w:val="center" w:pos="4536"/>
          <w:tab w:val="right" w:pos="9072"/>
        </w:tabs>
        <w:spacing w:before="120"/>
        <w:jc w:val="both"/>
      </w:pPr>
      <w:r>
        <w:t xml:space="preserve">Vse stroške v zvezi s sprotnim prilagajanjem izvedbe ter ostalim dejavnikom, ki lahko vplivajo na izvedbo del, mora ponudnik vključiti v enotne ponudbene cene! </w:t>
      </w:r>
    </w:p>
    <w:p w14:paraId="2EB1506B" w14:textId="77777777" w:rsidR="00B46CB6" w:rsidRDefault="00625416">
      <w:pPr>
        <w:tabs>
          <w:tab w:val="center" w:pos="4536"/>
          <w:tab w:val="right" w:pos="9072"/>
        </w:tabs>
        <w:spacing w:before="120"/>
        <w:jc w:val="both"/>
      </w:pPr>
      <w:r>
        <w:t>Ne glede na navedeno si bo naročnik v največji meri prizadeval, da bo izvajalcu omogočil čim bolj optimalno in nemoteno delo s ciljem čim prejšnjega zaključka del.</w:t>
      </w:r>
    </w:p>
    <w:p w14:paraId="6366E4EC" w14:textId="77777777" w:rsidR="00B46CB6" w:rsidRDefault="00625416">
      <w:pPr>
        <w:tabs>
          <w:tab w:val="center" w:pos="4536"/>
          <w:tab w:val="right" w:pos="9072"/>
        </w:tabs>
        <w:spacing w:before="120"/>
        <w:jc w:val="both"/>
      </w:pPr>
      <w:r>
        <w:t>V kolikor električno energijo in vodo izvajalcu zagotovi naročnik, se vsi stroški priklopa in porabe obračunajo skladno z veljavnim cenikom.</w:t>
      </w:r>
    </w:p>
    <w:p w14:paraId="7D691995" w14:textId="77777777" w:rsidR="00B46CB6" w:rsidRDefault="00625416">
      <w:pPr>
        <w:spacing w:before="240" w:after="120"/>
        <w:jc w:val="both"/>
      </w:pPr>
      <w:bookmarkStart w:id="0" w:name="_qv03ooawq74f" w:colFirst="0" w:colLast="0"/>
      <w:bookmarkEnd w:id="0"/>
      <w:r>
        <w:rPr>
          <w:b/>
        </w:rPr>
        <w:t>Način obračuna izvedenih del</w:t>
      </w:r>
      <w:r>
        <w:t>: obračun se vrši po dejansko ugotovljenih količinah, na podlagi potrjene knjige obračunskih izmer. Izvajalec ima pravico do plačila zgolj za dejansko izvedene količine, ki so potrjene s strani nadzornika oz. predstavnika naročnika v knjigi obračunskih izmer.</w:t>
      </w:r>
    </w:p>
    <w:p w14:paraId="399DD300" w14:textId="54B8DC1A" w:rsidR="006343AA" w:rsidRPr="00E65CF7" w:rsidRDefault="006343AA" w:rsidP="000A06B4">
      <w:pPr>
        <w:spacing w:before="120" w:after="120"/>
        <w:jc w:val="both"/>
        <w:rPr>
          <w:rFonts w:eastAsia="SimSun"/>
          <w:b/>
        </w:rPr>
      </w:pPr>
      <w:r w:rsidRPr="00E65CF7">
        <w:rPr>
          <w:rFonts w:eastAsia="SimSun"/>
          <w:b/>
        </w:rPr>
        <w:t>Oddaja ponudbe:</w:t>
      </w:r>
      <w:r w:rsidR="000A06B4" w:rsidRPr="00E65CF7">
        <w:rPr>
          <w:rFonts w:eastAsia="SimSun"/>
          <w:b/>
        </w:rPr>
        <w:t xml:space="preserve"> </w:t>
      </w:r>
      <w:r w:rsidRPr="00E65CF7">
        <w:rPr>
          <w:rFonts w:eastAsia="SimSun"/>
        </w:rPr>
        <w:t xml:space="preserve">Ponudbo predložite </w:t>
      </w:r>
      <w:r w:rsidRPr="00E65CF7">
        <w:rPr>
          <w:rFonts w:eastAsia="SimSun"/>
          <w:u w:val="single"/>
        </w:rPr>
        <w:t xml:space="preserve">po pošti na naslov </w:t>
      </w:r>
      <w:r w:rsidRPr="00E65CF7">
        <w:t>ADRIA TERMINALI d.o.o., (sedež: Vojkovo nabrežje 38), 6501 Koper, P.E</w:t>
      </w:r>
      <w:r w:rsidR="004366BB">
        <w:t xml:space="preserve">. </w:t>
      </w:r>
      <w:r w:rsidRPr="00E65CF7">
        <w:t xml:space="preserve">Partizanska cesta 79, 6210 Sežana </w:t>
      </w:r>
      <w:r w:rsidRPr="00E65CF7">
        <w:rPr>
          <w:rFonts w:eastAsia="SimSun"/>
          <w:lang w:eastAsia="zh-CN"/>
        </w:rPr>
        <w:t>najkasneje</w:t>
      </w:r>
      <w:r w:rsidRPr="00E65CF7">
        <w:rPr>
          <w:rFonts w:eastAsia="SimSun"/>
        </w:rPr>
        <w:t xml:space="preserve"> do petka </w:t>
      </w:r>
      <w:r w:rsidRPr="00E65CF7">
        <w:rPr>
          <w:rFonts w:eastAsia="SimSun"/>
          <w:b/>
          <w:bCs/>
        </w:rPr>
        <w:t>04</w:t>
      </w:r>
      <w:r w:rsidRPr="00E65CF7">
        <w:rPr>
          <w:rFonts w:eastAsia="SimSun"/>
          <w:b/>
        </w:rPr>
        <w:t>.09.2026</w:t>
      </w:r>
      <w:r w:rsidRPr="00E65CF7">
        <w:rPr>
          <w:rFonts w:eastAsia="SimSun"/>
        </w:rPr>
        <w:t xml:space="preserve"> v zaprti ovojnici z izpolnjeno in nalepljeno etiketo za naslavljanje ponudbe iz priloge tega povpraševanja.</w:t>
      </w:r>
    </w:p>
    <w:p w14:paraId="76B46C9B" w14:textId="75297845" w:rsidR="006343AA" w:rsidRDefault="006343AA" w:rsidP="006343AA">
      <w:pPr>
        <w:spacing w:before="240"/>
        <w:jc w:val="both"/>
      </w:pPr>
      <w:r w:rsidRPr="00E65CF7">
        <w:t>Kontaktna oseba naročnika je</w:t>
      </w:r>
      <w:r>
        <w:t xml:space="preserve"> </w:t>
      </w:r>
      <w:r w:rsidR="00E65CF7">
        <w:t>Matej Fakin; e-pošta:</w:t>
      </w:r>
      <w:r w:rsidR="004366BB">
        <w:t xml:space="preserve"> </w:t>
      </w:r>
      <w:r w:rsidR="00E65CF7">
        <w:t>matej.fakin@luka-kp.si; tel. 051 347 637</w:t>
      </w:r>
    </w:p>
    <w:p w14:paraId="581AFFF3" w14:textId="77777777" w:rsidR="00A41506" w:rsidRDefault="00A41506" w:rsidP="006343AA">
      <w:pPr>
        <w:widowControl w:val="0"/>
        <w:spacing w:before="120"/>
        <w:jc w:val="both"/>
      </w:pPr>
    </w:p>
    <w:p w14:paraId="02B76CB3" w14:textId="4485B26E" w:rsidR="006343AA" w:rsidRPr="00422381" w:rsidRDefault="006343AA" w:rsidP="006343AA">
      <w:pPr>
        <w:widowControl w:val="0"/>
        <w:spacing w:before="120"/>
        <w:jc w:val="both"/>
      </w:pPr>
      <w:r w:rsidRPr="00422381">
        <w:t>Odpiranje ponudb NI javno. Nepravočasno prispele ponudbe bodo neodprte vrnjene oz. zavrnjene.</w:t>
      </w:r>
    </w:p>
    <w:p w14:paraId="51D1C234" w14:textId="77777777" w:rsidR="006343AA" w:rsidRPr="00422381" w:rsidRDefault="006343AA" w:rsidP="006343AA"/>
    <w:p w14:paraId="5A44F099" w14:textId="3611F7F2" w:rsidR="006343AA" w:rsidRPr="00422381" w:rsidRDefault="006343AA" w:rsidP="006343AA">
      <w:r w:rsidRPr="00422381">
        <w:t>Vabimo vas, da podate ponudbo.</w:t>
      </w:r>
    </w:p>
    <w:p w14:paraId="1062A29B" w14:textId="77777777" w:rsidR="00B46CB6" w:rsidRDefault="00B46CB6">
      <w:pPr>
        <w:jc w:val="both"/>
      </w:pPr>
    </w:p>
    <w:tbl>
      <w:tblPr>
        <w:tblStyle w:val="a2"/>
        <w:tblW w:w="92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8"/>
        <w:gridCol w:w="1335"/>
        <w:gridCol w:w="4709"/>
      </w:tblGrid>
      <w:tr w:rsidR="00B46CB6" w14:paraId="08EAB03A" w14:textId="77777777">
        <w:tc>
          <w:tcPr>
            <w:tcW w:w="3168" w:type="dxa"/>
            <w:tcBorders>
              <w:top w:val="nil"/>
              <w:left w:val="nil"/>
              <w:bottom w:val="nil"/>
              <w:right w:val="nil"/>
            </w:tcBorders>
          </w:tcPr>
          <w:p w14:paraId="3304CFCE" w14:textId="77777777" w:rsidR="00B46CB6" w:rsidRDefault="00B46CB6"/>
        </w:tc>
        <w:tc>
          <w:tcPr>
            <w:tcW w:w="1335" w:type="dxa"/>
            <w:tcBorders>
              <w:top w:val="nil"/>
              <w:left w:val="nil"/>
              <w:bottom w:val="nil"/>
              <w:right w:val="nil"/>
            </w:tcBorders>
          </w:tcPr>
          <w:p w14:paraId="5AA4CDDA" w14:textId="77777777" w:rsidR="00B46CB6" w:rsidRDefault="00B46CB6">
            <w:pPr>
              <w:jc w:val="center"/>
            </w:pPr>
          </w:p>
        </w:tc>
        <w:tc>
          <w:tcPr>
            <w:tcW w:w="4709" w:type="dxa"/>
            <w:tcBorders>
              <w:top w:val="nil"/>
              <w:left w:val="nil"/>
              <w:bottom w:val="nil"/>
              <w:right w:val="nil"/>
            </w:tcBorders>
          </w:tcPr>
          <w:p w14:paraId="7F7A10FD" w14:textId="77777777" w:rsidR="00B46CB6" w:rsidRDefault="00B46CB6">
            <w:pPr>
              <w:jc w:val="center"/>
            </w:pPr>
          </w:p>
        </w:tc>
      </w:tr>
    </w:tbl>
    <w:p w14:paraId="31DF5CF3" w14:textId="77777777" w:rsidR="00B46CB6" w:rsidRDefault="00625416">
      <w:pPr>
        <w:spacing w:before="120"/>
        <w:rPr>
          <w:sz w:val="20"/>
          <w:szCs w:val="20"/>
        </w:rPr>
      </w:pPr>
      <w:r>
        <w:rPr>
          <w:b/>
          <w:sz w:val="20"/>
          <w:szCs w:val="20"/>
        </w:rPr>
        <w:t>Priloge</w:t>
      </w:r>
      <w:r>
        <w:rPr>
          <w:sz w:val="20"/>
          <w:szCs w:val="20"/>
        </w:rPr>
        <w:t xml:space="preserve">: </w:t>
      </w:r>
    </w:p>
    <w:p w14:paraId="60FD954A" w14:textId="77777777" w:rsidR="00B46CB6" w:rsidRDefault="00625416" w:rsidP="004366BB">
      <w:pPr>
        <w:numPr>
          <w:ilvl w:val="0"/>
          <w:numId w:val="6"/>
        </w:numPr>
        <w:pBdr>
          <w:top w:val="nil"/>
          <w:left w:val="nil"/>
          <w:bottom w:val="nil"/>
          <w:right w:val="nil"/>
          <w:between w:val="nil"/>
        </w:pBdr>
        <w:spacing w:before="120" w:line="276" w:lineRule="auto"/>
        <w:rPr>
          <w:color w:val="000000"/>
        </w:rPr>
      </w:pPr>
      <w:r>
        <w:rPr>
          <w:color w:val="000000"/>
        </w:rPr>
        <w:t>Tehnična specifikacija in ostali pogoji naročnika,</w:t>
      </w:r>
    </w:p>
    <w:p w14:paraId="7B552EDE" w14:textId="77777777" w:rsidR="00B46CB6" w:rsidRDefault="00625416" w:rsidP="004366BB">
      <w:pPr>
        <w:numPr>
          <w:ilvl w:val="0"/>
          <w:numId w:val="6"/>
        </w:numPr>
        <w:pBdr>
          <w:top w:val="nil"/>
          <w:left w:val="nil"/>
          <w:bottom w:val="nil"/>
          <w:right w:val="nil"/>
          <w:between w:val="nil"/>
        </w:pBdr>
        <w:spacing w:before="120" w:line="276" w:lineRule="auto"/>
        <w:rPr>
          <w:color w:val="000000"/>
        </w:rPr>
      </w:pPr>
      <w:r>
        <w:rPr>
          <w:color w:val="000000"/>
        </w:rPr>
        <w:t>Ponudba ponudnika,</w:t>
      </w:r>
    </w:p>
    <w:p w14:paraId="60BAF3AB" w14:textId="77777777" w:rsidR="00B46CB6" w:rsidRDefault="00625416" w:rsidP="004366BB">
      <w:pPr>
        <w:numPr>
          <w:ilvl w:val="0"/>
          <w:numId w:val="6"/>
        </w:numPr>
        <w:pBdr>
          <w:top w:val="nil"/>
          <w:left w:val="nil"/>
          <w:bottom w:val="nil"/>
          <w:right w:val="nil"/>
          <w:between w:val="nil"/>
        </w:pBdr>
        <w:spacing w:before="120" w:line="276" w:lineRule="auto"/>
        <w:rPr>
          <w:color w:val="000000"/>
        </w:rPr>
      </w:pPr>
      <w:r>
        <w:rPr>
          <w:color w:val="000000"/>
        </w:rPr>
        <w:t>Geodetski načrt z izračuni izkopov, ki ga je izdelalo podjetje GEMAR d.o.o., november 2025,</w:t>
      </w:r>
    </w:p>
    <w:p w14:paraId="7F22DAF5" w14:textId="77777777" w:rsidR="00B46CB6" w:rsidRDefault="00625416" w:rsidP="004366BB">
      <w:pPr>
        <w:numPr>
          <w:ilvl w:val="0"/>
          <w:numId w:val="6"/>
        </w:numPr>
        <w:pBdr>
          <w:top w:val="nil"/>
          <w:left w:val="nil"/>
          <w:bottom w:val="nil"/>
          <w:right w:val="nil"/>
          <w:between w:val="nil"/>
        </w:pBdr>
        <w:spacing w:before="120" w:line="276" w:lineRule="auto"/>
        <w:rPr>
          <w:color w:val="000000"/>
        </w:rPr>
      </w:pPr>
      <w:r>
        <w:rPr>
          <w:color w:val="000000"/>
        </w:rPr>
        <w:t>Popis del,</w:t>
      </w:r>
    </w:p>
    <w:p w14:paraId="126A0613" w14:textId="77777777" w:rsidR="004366BB" w:rsidRDefault="00625416" w:rsidP="004366BB">
      <w:pPr>
        <w:numPr>
          <w:ilvl w:val="0"/>
          <w:numId w:val="6"/>
        </w:numPr>
        <w:pBdr>
          <w:top w:val="nil"/>
          <w:left w:val="nil"/>
          <w:bottom w:val="nil"/>
          <w:right w:val="nil"/>
          <w:between w:val="nil"/>
        </w:pBdr>
        <w:spacing w:before="120" w:line="276" w:lineRule="auto"/>
        <w:rPr>
          <w:color w:val="000000"/>
        </w:rPr>
      </w:pPr>
      <w:r w:rsidRPr="004366BB">
        <w:rPr>
          <w:color w:val="000000"/>
        </w:rPr>
        <w:t>Vzorec pogodbe</w:t>
      </w:r>
    </w:p>
    <w:p w14:paraId="7F812314" w14:textId="43B50412" w:rsidR="00077CD8" w:rsidRDefault="00077CD8" w:rsidP="004366BB">
      <w:pPr>
        <w:numPr>
          <w:ilvl w:val="0"/>
          <w:numId w:val="6"/>
        </w:numPr>
        <w:pBdr>
          <w:top w:val="nil"/>
          <w:left w:val="nil"/>
          <w:bottom w:val="nil"/>
          <w:right w:val="nil"/>
          <w:between w:val="nil"/>
        </w:pBdr>
        <w:spacing w:before="120" w:line="276" w:lineRule="auto"/>
        <w:rPr>
          <w:color w:val="000000"/>
        </w:rPr>
      </w:pPr>
      <w:r w:rsidRPr="004366BB">
        <w:rPr>
          <w:color w:val="000000"/>
        </w:rPr>
        <w:t>Etiketa za naslavljanje ponudbe</w:t>
      </w:r>
    </w:p>
    <w:p w14:paraId="779CE5B9" w14:textId="77777777" w:rsidR="004366BB" w:rsidRPr="004366BB" w:rsidRDefault="004366BB" w:rsidP="004366BB">
      <w:pPr>
        <w:pBdr>
          <w:top w:val="nil"/>
          <w:left w:val="nil"/>
          <w:bottom w:val="nil"/>
          <w:right w:val="nil"/>
          <w:between w:val="nil"/>
        </w:pBdr>
        <w:spacing w:before="120" w:line="276" w:lineRule="auto"/>
        <w:ind w:left="360"/>
        <w:rPr>
          <w:color w:val="000000"/>
        </w:rPr>
      </w:pPr>
    </w:p>
    <w:p w14:paraId="50A19179" w14:textId="23A68847" w:rsidR="00B46CB6" w:rsidRDefault="00625416">
      <w:pPr>
        <w:jc w:val="both"/>
        <w:rPr>
          <w:b/>
        </w:rPr>
      </w:pPr>
      <w:r>
        <w:rPr>
          <w:b/>
        </w:rPr>
        <w:lastRenderedPageBreak/>
        <w:t>PRILOGA ŠT. 1:</w:t>
      </w:r>
    </w:p>
    <w:p w14:paraId="6156AFC3" w14:textId="77777777" w:rsidR="00B46CB6" w:rsidRDefault="00B46CB6">
      <w:pPr>
        <w:jc w:val="both"/>
        <w:rPr>
          <w:b/>
        </w:rPr>
      </w:pPr>
    </w:p>
    <w:p w14:paraId="55A1BFC1" w14:textId="77777777" w:rsidR="00B46CB6" w:rsidRDefault="00625416">
      <w:pPr>
        <w:jc w:val="center"/>
        <w:rPr>
          <w:b/>
        </w:rPr>
      </w:pPr>
      <w:r>
        <w:rPr>
          <w:b/>
        </w:rPr>
        <w:t>TEHNIČNE SPECIFIKACIJE IN OSTALI POGOJI NAROČILA</w:t>
      </w:r>
    </w:p>
    <w:p w14:paraId="394628E1" w14:textId="77777777" w:rsidR="00B46CB6" w:rsidRDefault="00B46CB6">
      <w:pPr>
        <w:jc w:val="center"/>
        <w:rPr>
          <w:b/>
        </w:rPr>
      </w:pPr>
    </w:p>
    <w:p w14:paraId="539B0A71" w14:textId="77777777" w:rsidR="00B46CB6" w:rsidRDefault="00625416">
      <w:pPr>
        <w:rPr>
          <w:b/>
          <w:sz w:val="24"/>
          <w:szCs w:val="24"/>
        </w:rPr>
      </w:pPr>
      <w:r>
        <w:rPr>
          <w:b/>
          <w:sz w:val="24"/>
          <w:szCs w:val="24"/>
        </w:rPr>
        <w:t>Uvod</w:t>
      </w:r>
    </w:p>
    <w:p w14:paraId="7DEC6E8F" w14:textId="77777777" w:rsidR="00B46CB6" w:rsidRDefault="00B46CB6">
      <w:pPr>
        <w:rPr>
          <w:b/>
        </w:rPr>
      </w:pPr>
    </w:p>
    <w:p w14:paraId="725A5829" w14:textId="77777777" w:rsidR="00B46CB6" w:rsidRDefault="00625416" w:rsidP="00DD417A">
      <w:pPr>
        <w:spacing w:line="276" w:lineRule="auto"/>
        <w:jc w:val="both"/>
      </w:pPr>
      <w:r>
        <w:t xml:space="preserve">Investitor Adria Terminali d.o.o. oz. Luka Koper </w:t>
      </w:r>
      <w:proofErr w:type="spellStart"/>
      <w:r>
        <w:t>d.d</w:t>
      </w:r>
      <w:proofErr w:type="spellEnd"/>
      <w:r>
        <w:t xml:space="preserve">. je že pred časom pridobila gradbeno dovoljenje št. 351-365/2008-11 iz dne 23.04.2009 za izvedbo novogradnje (na parceli št. 3883/32)-skladiščni objekt za skladiščenje GT v treh enakih, medsebojno povezanih skladiščnih halah z nadstrešnico, pripadajočo komunalno, zunanjo, prometno ureditvijo ter dovozno cesto.  Gradnja ni bila izvedena v celoti oz. je bila postavljena le gradbiščna tabla in izveden del komunalne infrastrukture. Sedaj naročnik želi nadaljevati z deli, in sicer želi urediti manipulativne površine, ki so v skladu pridobljenim gradbenim dovoljenjem. Dodatne manipulativne površine bi uredili na vzhodnem delu parcele. </w:t>
      </w:r>
    </w:p>
    <w:p w14:paraId="0EF5129C" w14:textId="77777777" w:rsidR="00B46CB6" w:rsidRDefault="00B46CB6" w:rsidP="00DD417A">
      <w:pPr>
        <w:spacing w:line="276" w:lineRule="auto"/>
        <w:jc w:val="both"/>
      </w:pPr>
    </w:p>
    <w:p w14:paraId="6AD7ABEF" w14:textId="77777777" w:rsidR="00B46CB6" w:rsidRDefault="00625416">
      <w:bookmarkStart w:id="1" w:name="_7um6hirskjk3" w:colFirst="0" w:colLast="0"/>
      <w:bookmarkEnd w:id="1"/>
      <w:r>
        <w:rPr>
          <w:b/>
          <w:sz w:val="24"/>
          <w:szCs w:val="24"/>
        </w:rPr>
        <w:t>Lokacijski podatki</w:t>
      </w:r>
      <w:r>
        <w:t xml:space="preserve"> </w:t>
      </w:r>
    </w:p>
    <w:p w14:paraId="6EEBD1AE" w14:textId="77777777" w:rsidR="00B46CB6" w:rsidRDefault="00B46CB6"/>
    <w:p w14:paraId="67D7E2BD" w14:textId="77777777" w:rsidR="00B46CB6" w:rsidRDefault="00625416">
      <w:pPr>
        <w:spacing w:line="276" w:lineRule="auto"/>
        <w:jc w:val="both"/>
      </w:pPr>
      <w:r>
        <w:t xml:space="preserve">Izvedba je predvidena na zemljiščih s parcelno št. 3883/32 </w:t>
      </w:r>
      <w:proofErr w:type="spellStart"/>
      <w:r>
        <w:t>k.o</w:t>
      </w:r>
      <w:proofErr w:type="spellEnd"/>
      <w:r>
        <w:t>. Sežana.</w:t>
      </w:r>
    </w:p>
    <w:p w14:paraId="60226777" w14:textId="77777777" w:rsidR="00B46CB6" w:rsidRDefault="00B46CB6">
      <w:pPr>
        <w:spacing w:line="276" w:lineRule="auto"/>
        <w:jc w:val="both"/>
      </w:pPr>
    </w:p>
    <w:p w14:paraId="22E83545" w14:textId="77777777" w:rsidR="00B46CB6" w:rsidRDefault="00625416">
      <w:r>
        <w:t>Lokacija se nahaja na današnjem terminalu podjetja Adria Terminali d.o.o. v Sežani. Razvidno je na spodnji sliki.</w:t>
      </w:r>
    </w:p>
    <w:p w14:paraId="41506744" w14:textId="77777777" w:rsidR="00B46CB6" w:rsidRDefault="00B46CB6"/>
    <w:p w14:paraId="44967551" w14:textId="77777777" w:rsidR="00B46CB6" w:rsidRDefault="00625416">
      <w:pPr>
        <w:keepNext/>
      </w:pPr>
      <w:r>
        <w:rPr>
          <w:noProof/>
        </w:rPr>
        <w:drawing>
          <wp:inline distT="0" distB="0" distL="0" distR="0" wp14:anchorId="09C1B24A" wp14:editId="66E1715C">
            <wp:extent cx="6170460" cy="3780000"/>
            <wp:effectExtent l="0" t="0" r="0" b="0"/>
            <wp:docPr id="2" name="image2.png" descr="Slika, ki vsebuje besede zračna fotografija, urbanistično oblikovanje, pogled iz ptičje perspektive, zemljevid&#10;&#10;Vsebina, ustvarjena z UI, morda ni pravilna."/>
            <wp:cNvGraphicFramePr/>
            <a:graphic xmlns:a="http://schemas.openxmlformats.org/drawingml/2006/main">
              <a:graphicData uri="http://schemas.openxmlformats.org/drawingml/2006/picture">
                <pic:pic xmlns:pic="http://schemas.openxmlformats.org/drawingml/2006/picture">
                  <pic:nvPicPr>
                    <pic:cNvPr id="0" name="image2.png" descr="Slika, ki vsebuje besede zračna fotografija, urbanistično oblikovanje, pogled iz ptičje perspektive, zemljevid&#10;&#10;Vsebina, ustvarjena z UI, morda ni pravilna."/>
                    <pic:cNvPicPr preferRelativeResize="0"/>
                  </pic:nvPicPr>
                  <pic:blipFill>
                    <a:blip r:embed="rId7"/>
                    <a:srcRect r="18447" b="32948"/>
                    <a:stretch>
                      <a:fillRect/>
                    </a:stretch>
                  </pic:blipFill>
                  <pic:spPr>
                    <a:xfrm>
                      <a:off x="0" y="0"/>
                      <a:ext cx="6170460" cy="3780000"/>
                    </a:xfrm>
                    <a:prstGeom prst="rect">
                      <a:avLst/>
                    </a:prstGeom>
                    <a:ln/>
                  </pic:spPr>
                </pic:pic>
              </a:graphicData>
            </a:graphic>
          </wp:inline>
        </w:drawing>
      </w:r>
    </w:p>
    <w:p w14:paraId="5B1F878E" w14:textId="77777777" w:rsidR="00B46CB6" w:rsidRDefault="00B46CB6">
      <w:pPr>
        <w:keepNext/>
        <w:jc w:val="center"/>
      </w:pPr>
    </w:p>
    <w:p w14:paraId="63A03856" w14:textId="77777777" w:rsidR="00B46CB6" w:rsidRDefault="00625416">
      <w:pPr>
        <w:pBdr>
          <w:top w:val="nil"/>
          <w:left w:val="nil"/>
          <w:bottom w:val="nil"/>
          <w:right w:val="nil"/>
          <w:between w:val="nil"/>
        </w:pBdr>
        <w:spacing w:after="200"/>
        <w:jc w:val="center"/>
        <w:rPr>
          <w:i/>
          <w:color w:val="000000"/>
          <w:sz w:val="18"/>
          <w:szCs w:val="18"/>
        </w:rPr>
      </w:pPr>
      <w:r>
        <w:rPr>
          <w:i/>
          <w:color w:val="000000"/>
          <w:sz w:val="18"/>
          <w:szCs w:val="18"/>
        </w:rPr>
        <w:t xml:space="preserve">Slika 1: Lokacija PREDVIDENIH POSEGOV </w:t>
      </w:r>
    </w:p>
    <w:p w14:paraId="149E2EB6" w14:textId="77777777" w:rsidR="00B46CB6" w:rsidRDefault="00B46CB6">
      <w:pPr>
        <w:spacing w:after="120"/>
        <w:ind w:right="-57"/>
      </w:pPr>
    </w:p>
    <w:p w14:paraId="1372AC13" w14:textId="77777777" w:rsidR="00B46CB6" w:rsidRDefault="00625416">
      <w:pPr>
        <w:spacing w:after="120"/>
        <w:ind w:right="-57"/>
      </w:pPr>
      <w:r>
        <w:t xml:space="preserve">Skupno območje ureditve je približne velikosti 3.700 m2. </w:t>
      </w:r>
    </w:p>
    <w:p w14:paraId="314011F8" w14:textId="77777777" w:rsidR="00B46CB6" w:rsidRDefault="00625416">
      <w:pPr>
        <w:spacing w:after="120"/>
        <w:ind w:right="-57"/>
      </w:pPr>
      <w:r>
        <w:lastRenderedPageBreak/>
        <w:t>Območje, ki je zajeto z geodetskim načrtom je označeno na spodnji sliki.</w:t>
      </w:r>
    </w:p>
    <w:p w14:paraId="01FE325C" w14:textId="77777777" w:rsidR="00B46CB6" w:rsidRDefault="00625416">
      <w:pPr>
        <w:spacing w:after="120"/>
        <w:ind w:right="-57"/>
        <w:jc w:val="center"/>
      </w:pPr>
      <w:r>
        <w:rPr>
          <w:noProof/>
        </w:rPr>
        <w:drawing>
          <wp:inline distT="0" distB="0" distL="0" distR="0" wp14:anchorId="71C6C444" wp14:editId="7164497B">
            <wp:extent cx="4993682" cy="48600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993682" cy="4860000"/>
                    </a:xfrm>
                    <a:prstGeom prst="rect">
                      <a:avLst/>
                    </a:prstGeom>
                    <a:ln/>
                  </pic:spPr>
                </pic:pic>
              </a:graphicData>
            </a:graphic>
          </wp:inline>
        </w:drawing>
      </w:r>
    </w:p>
    <w:p w14:paraId="0FDEB00B" w14:textId="77777777" w:rsidR="00B46CB6" w:rsidRDefault="00B46CB6">
      <w:pPr>
        <w:spacing w:after="120"/>
        <w:ind w:right="-57"/>
      </w:pPr>
    </w:p>
    <w:p w14:paraId="6D144773" w14:textId="77777777" w:rsidR="00B46CB6" w:rsidRDefault="00625416">
      <w:pPr>
        <w:spacing w:after="120"/>
        <w:ind w:right="-57"/>
        <w:jc w:val="center"/>
      </w:pPr>
      <w:r>
        <w:t>Slika 2- območje geodetskega načrta</w:t>
      </w:r>
    </w:p>
    <w:p w14:paraId="3E05F320" w14:textId="77777777" w:rsidR="00B46CB6" w:rsidRDefault="00B46CB6"/>
    <w:p w14:paraId="054CDF48" w14:textId="77777777" w:rsidR="00B46CB6" w:rsidRDefault="00B46CB6">
      <w:pPr>
        <w:pStyle w:val="Heading1"/>
        <w:spacing w:before="0" w:after="0"/>
        <w:rPr>
          <w:b w:val="0"/>
          <w:sz w:val="22"/>
          <w:szCs w:val="22"/>
        </w:rPr>
      </w:pPr>
    </w:p>
    <w:p w14:paraId="711E79A9" w14:textId="77777777" w:rsidR="00B46CB6" w:rsidRDefault="00B46CB6">
      <w:pPr>
        <w:pStyle w:val="Heading2"/>
        <w:keepNext w:val="0"/>
        <w:spacing w:after="80" w:line="276" w:lineRule="auto"/>
      </w:pPr>
      <w:bookmarkStart w:id="2" w:name="_iys5944fs1i1" w:colFirst="0" w:colLast="0"/>
      <w:bookmarkEnd w:id="2"/>
    </w:p>
    <w:p w14:paraId="392E448D" w14:textId="77777777" w:rsidR="00B46CB6" w:rsidRPr="00DD417A" w:rsidRDefault="00625416" w:rsidP="007F1271">
      <w:pPr>
        <w:pStyle w:val="Heading2"/>
        <w:keepNext w:val="0"/>
        <w:spacing w:after="80" w:line="276" w:lineRule="auto"/>
        <w:rPr>
          <w:b w:val="0"/>
          <w:sz w:val="22"/>
          <w:szCs w:val="22"/>
        </w:rPr>
      </w:pPr>
      <w:r w:rsidRPr="00DD417A">
        <w:rPr>
          <w:sz w:val="22"/>
          <w:szCs w:val="22"/>
        </w:rPr>
        <w:t>Opis obstoječega stanja</w:t>
      </w:r>
    </w:p>
    <w:p w14:paraId="3F08AE50" w14:textId="77777777" w:rsidR="00B46CB6" w:rsidRPr="00DD417A" w:rsidRDefault="00B46CB6" w:rsidP="007F1271">
      <w:pPr>
        <w:spacing w:line="276" w:lineRule="auto"/>
      </w:pPr>
    </w:p>
    <w:p w14:paraId="4B140BC7" w14:textId="77777777" w:rsidR="00B46CB6" w:rsidRPr="00DD417A" w:rsidRDefault="00625416" w:rsidP="007F1271">
      <w:pPr>
        <w:shd w:val="clear" w:color="auto" w:fill="FFFFFF"/>
        <w:spacing w:line="276" w:lineRule="auto"/>
        <w:jc w:val="both"/>
      </w:pPr>
      <w:r w:rsidRPr="00DD417A">
        <w:t>Na vzhodnem delu parcele je mlad gozd z grmičevjem, ki ga je potrebno posekati in odpeljati v deponijo.</w:t>
      </w:r>
    </w:p>
    <w:p w14:paraId="5B14AD87" w14:textId="77777777" w:rsidR="00B46CB6" w:rsidRPr="00DD417A" w:rsidRDefault="00625416" w:rsidP="007F1271">
      <w:pPr>
        <w:shd w:val="clear" w:color="auto" w:fill="FFFFFF"/>
        <w:spacing w:line="276" w:lineRule="auto"/>
        <w:jc w:val="both"/>
      </w:pPr>
      <w:r w:rsidRPr="00DD417A">
        <w:t xml:space="preserve"> </w:t>
      </w:r>
    </w:p>
    <w:p w14:paraId="435204E3" w14:textId="77777777" w:rsidR="00B46CB6" w:rsidRPr="00DD417A" w:rsidRDefault="00625416" w:rsidP="007F1271">
      <w:pPr>
        <w:shd w:val="clear" w:color="auto" w:fill="FFFFFF"/>
        <w:spacing w:line="276" w:lineRule="auto"/>
        <w:jc w:val="both"/>
      </w:pPr>
      <w:r w:rsidRPr="00DD417A">
        <w:t>Za potrebe izravnave terena je bil izdelan nov geodetski posnetek, ki izkazuje, da je približno 2.550,00 m3 viška izkopanega kamnitega materiala. Za viške izkopov bo potrebno pridobiti deponijo oziramo predelati v tamponski material za poznejšo uporabo.</w:t>
      </w:r>
    </w:p>
    <w:p w14:paraId="3C924112" w14:textId="77777777" w:rsidR="00B46CB6" w:rsidRPr="00DD417A" w:rsidRDefault="00625416" w:rsidP="007F1271">
      <w:pPr>
        <w:shd w:val="clear" w:color="auto" w:fill="FFFFFF"/>
        <w:spacing w:line="276" w:lineRule="auto"/>
        <w:jc w:val="both"/>
      </w:pPr>
      <w:r w:rsidRPr="00DD417A">
        <w:t xml:space="preserve"> </w:t>
      </w:r>
    </w:p>
    <w:p w14:paraId="51D729C1" w14:textId="77777777" w:rsidR="00B46CB6" w:rsidRPr="00DD417A" w:rsidRDefault="00625416" w:rsidP="007F1271">
      <w:pPr>
        <w:shd w:val="clear" w:color="auto" w:fill="FFFFFF"/>
        <w:spacing w:line="276" w:lineRule="auto"/>
        <w:jc w:val="both"/>
      </w:pPr>
      <w:r w:rsidRPr="00DD417A">
        <w:lastRenderedPageBreak/>
        <w:t>Prav tako je potrebno izvesti izkop za ponikovalnice, lovilec olj z usedalnikom ter izkop gradbene jame za podaljšanje nakladalne rampe za železnico.</w:t>
      </w:r>
    </w:p>
    <w:p w14:paraId="46699F43" w14:textId="77777777" w:rsidR="00B46CB6" w:rsidRPr="00DD417A" w:rsidRDefault="00625416" w:rsidP="007F1271">
      <w:pPr>
        <w:shd w:val="clear" w:color="auto" w:fill="FFFFFF"/>
        <w:spacing w:line="276" w:lineRule="auto"/>
        <w:jc w:val="both"/>
      </w:pPr>
      <w:r w:rsidRPr="00DD417A">
        <w:t xml:space="preserve"> </w:t>
      </w:r>
    </w:p>
    <w:p w14:paraId="5D0FB87C" w14:textId="77777777" w:rsidR="00B46CB6" w:rsidRPr="00DD417A" w:rsidRDefault="00625416" w:rsidP="007F1271">
      <w:pPr>
        <w:shd w:val="clear" w:color="auto" w:fill="FFFFFF"/>
        <w:spacing w:line="276" w:lineRule="auto"/>
        <w:jc w:val="both"/>
      </w:pPr>
      <w:r w:rsidRPr="00DD417A">
        <w:t>Niveleta manipulativnih površin je podrejena niveleti industrijskega tira na severni strani skladiščne parcele. Nakladalna rampa za železnico bo podaljšana proti vzhodu za 76,00 m.</w:t>
      </w:r>
    </w:p>
    <w:p w14:paraId="3F256382" w14:textId="77777777" w:rsidR="00B46CB6" w:rsidRPr="00DD417A" w:rsidRDefault="00625416" w:rsidP="007F1271">
      <w:pPr>
        <w:shd w:val="clear" w:color="auto" w:fill="FFFFFF"/>
        <w:spacing w:line="276" w:lineRule="auto"/>
        <w:jc w:val="both"/>
      </w:pPr>
      <w:r w:rsidRPr="00DD417A">
        <w:t xml:space="preserve"> </w:t>
      </w:r>
    </w:p>
    <w:p w14:paraId="186752BD" w14:textId="77777777" w:rsidR="00B46CB6" w:rsidRPr="00DD417A" w:rsidRDefault="00625416" w:rsidP="007F1271">
      <w:pPr>
        <w:shd w:val="clear" w:color="auto" w:fill="FFFFFF"/>
        <w:spacing w:line="276" w:lineRule="auto"/>
        <w:jc w:val="both"/>
      </w:pPr>
      <w:r w:rsidRPr="00DD417A">
        <w:t xml:space="preserve">Odvodnjavanje manipulativnih površin poteka proti sredini. Na vzhodni in južni strani bo plato obrobljen z dvignjenim robnikom. Onesnažena meteorna voda se bo stekala v vtoke (peskolovi). Peskolovi bodo priključeni na »oljno« kanalizacijo, ki bo skozi usedalnik in lovilec olj s </w:t>
      </w:r>
      <w:proofErr w:type="spellStart"/>
      <w:r w:rsidRPr="00DD417A">
        <w:t>koalescentnimi</w:t>
      </w:r>
      <w:proofErr w:type="spellEnd"/>
      <w:r w:rsidRPr="00DD417A">
        <w:t xml:space="preserve"> filtri, odtekala v ponikovalnico.</w:t>
      </w:r>
    </w:p>
    <w:p w14:paraId="4EDDCE56" w14:textId="77777777" w:rsidR="00B46CB6" w:rsidRPr="00DD417A" w:rsidRDefault="00625416" w:rsidP="007F1271">
      <w:pPr>
        <w:shd w:val="clear" w:color="auto" w:fill="FFFFFF"/>
        <w:spacing w:line="276" w:lineRule="auto"/>
        <w:jc w:val="both"/>
      </w:pPr>
      <w:r w:rsidRPr="00DD417A">
        <w:t xml:space="preserve"> </w:t>
      </w:r>
    </w:p>
    <w:p w14:paraId="2E41A37E" w14:textId="77777777" w:rsidR="00B46CB6" w:rsidRPr="00DD417A" w:rsidRDefault="00625416" w:rsidP="007F1271">
      <w:pPr>
        <w:shd w:val="clear" w:color="auto" w:fill="FFFFFF"/>
        <w:spacing w:line="276" w:lineRule="auto"/>
        <w:jc w:val="both"/>
      </w:pPr>
      <w:r w:rsidRPr="00DD417A">
        <w:t>Litoželezni pokrovi na celotnem platoju morajo biti za nosilnost 400 kN. Armiranobetonski obroči okoli PE cevi morajo biti vsaj 5 cm višji kot je zgornji rob cevi.</w:t>
      </w:r>
    </w:p>
    <w:p w14:paraId="2729E1FB" w14:textId="77777777" w:rsidR="00B46CB6" w:rsidRPr="00DD417A" w:rsidRDefault="00625416" w:rsidP="007F1271">
      <w:pPr>
        <w:shd w:val="clear" w:color="auto" w:fill="FFFFFF"/>
        <w:spacing w:line="276" w:lineRule="auto"/>
        <w:jc w:val="both"/>
      </w:pPr>
      <w:r w:rsidRPr="00DD417A">
        <w:t xml:space="preserve"> </w:t>
      </w:r>
    </w:p>
    <w:p w14:paraId="0CCF1F6C" w14:textId="77777777" w:rsidR="00B46CB6" w:rsidRPr="00DD417A" w:rsidRDefault="00625416" w:rsidP="007F1271">
      <w:pPr>
        <w:shd w:val="clear" w:color="auto" w:fill="FFFFFF"/>
        <w:spacing w:line="276" w:lineRule="auto"/>
        <w:jc w:val="both"/>
      </w:pPr>
      <w:r w:rsidRPr="00DD417A">
        <w:t>Na severni strani bodo manipulativne površine zaključene z rampo za pretovor iz železniških vagonov.</w:t>
      </w:r>
    </w:p>
    <w:p w14:paraId="00F51F6C" w14:textId="77777777" w:rsidR="00B46CB6" w:rsidRPr="00DD417A" w:rsidRDefault="00625416" w:rsidP="007F1271">
      <w:pPr>
        <w:shd w:val="clear" w:color="auto" w:fill="FFFFFF"/>
        <w:spacing w:line="276" w:lineRule="auto"/>
        <w:jc w:val="both"/>
      </w:pPr>
      <w:r w:rsidRPr="00DD417A">
        <w:t xml:space="preserve"> </w:t>
      </w:r>
    </w:p>
    <w:p w14:paraId="56C313A7" w14:textId="77777777" w:rsidR="00B46CB6" w:rsidRPr="00DD417A" w:rsidRDefault="00625416" w:rsidP="007F1271">
      <w:pPr>
        <w:shd w:val="clear" w:color="auto" w:fill="FFFFFF"/>
        <w:spacing w:line="276" w:lineRule="auto"/>
        <w:jc w:val="both"/>
      </w:pPr>
      <w:r w:rsidRPr="00DD417A">
        <w:t>Manipulativne površine bodo utrjene z asfaltnim voziščem. Sestava ustroja je:</w:t>
      </w:r>
    </w:p>
    <w:p w14:paraId="14D5C7F6" w14:textId="77777777" w:rsidR="00B46CB6" w:rsidRPr="00DD417A" w:rsidRDefault="00625416" w:rsidP="007F1271">
      <w:pPr>
        <w:shd w:val="clear" w:color="auto" w:fill="FFFFFF"/>
        <w:spacing w:line="276" w:lineRule="auto"/>
        <w:jc w:val="both"/>
      </w:pPr>
      <w:r w:rsidRPr="00DD417A">
        <w:t xml:space="preserve"> </w:t>
      </w:r>
    </w:p>
    <w:p w14:paraId="6864E296" w14:textId="77777777" w:rsidR="00B46CB6" w:rsidRPr="00DD417A" w:rsidRDefault="00625416" w:rsidP="007F1271">
      <w:pPr>
        <w:numPr>
          <w:ilvl w:val="0"/>
          <w:numId w:val="1"/>
        </w:numPr>
        <w:shd w:val="clear" w:color="auto" w:fill="FFFFFF"/>
        <w:spacing w:line="276" w:lineRule="auto"/>
        <w:rPr>
          <w:rFonts w:ascii="Arial" w:eastAsia="Arial" w:hAnsi="Arial" w:cs="Arial"/>
        </w:rPr>
      </w:pPr>
      <w:r w:rsidRPr="00DD417A">
        <w:t>4 cm asfalt beton (obrabni sloj)</w:t>
      </w:r>
    </w:p>
    <w:p w14:paraId="01557381" w14:textId="77777777" w:rsidR="00B46CB6" w:rsidRPr="00DD417A" w:rsidRDefault="00625416" w:rsidP="007F1271">
      <w:pPr>
        <w:numPr>
          <w:ilvl w:val="0"/>
          <w:numId w:val="1"/>
        </w:numPr>
        <w:shd w:val="clear" w:color="auto" w:fill="FFFFFF"/>
        <w:spacing w:line="276" w:lineRule="auto"/>
        <w:rPr>
          <w:rFonts w:ascii="Arial" w:eastAsia="Arial" w:hAnsi="Arial" w:cs="Arial"/>
        </w:rPr>
      </w:pPr>
      <w:r w:rsidRPr="00DD417A">
        <w:t xml:space="preserve">8 cm </w:t>
      </w:r>
      <w:proofErr w:type="spellStart"/>
      <w:r w:rsidRPr="00DD417A">
        <w:t>bitudrobir</w:t>
      </w:r>
      <w:proofErr w:type="spellEnd"/>
      <w:r w:rsidRPr="00DD417A">
        <w:t xml:space="preserve"> (nosilni sloj)</w:t>
      </w:r>
    </w:p>
    <w:p w14:paraId="463CDBA1" w14:textId="77777777" w:rsidR="00B46CB6" w:rsidRPr="00DD417A" w:rsidRDefault="00625416" w:rsidP="007F1271">
      <w:pPr>
        <w:numPr>
          <w:ilvl w:val="0"/>
          <w:numId w:val="1"/>
        </w:numPr>
        <w:shd w:val="clear" w:color="auto" w:fill="FFFFFF"/>
        <w:spacing w:line="276" w:lineRule="auto"/>
        <w:rPr>
          <w:rFonts w:ascii="Arial" w:eastAsia="Arial" w:hAnsi="Arial" w:cs="Arial"/>
        </w:rPr>
      </w:pPr>
      <w:r w:rsidRPr="00DD417A">
        <w:t>45 cm tampon</w:t>
      </w:r>
    </w:p>
    <w:p w14:paraId="27C27912" w14:textId="77777777" w:rsidR="00B46CB6" w:rsidRPr="00DD417A" w:rsidRDefault="00625416" w:rsidP="007F1271">
      <w:pPr>
        <w:shd w:val="clear" w:color="auto" w:fill="FFFFFF"/>
        <w:spacing w:line="276" w:lineRule="auto"/>
        <w:jc w:val="both"/>
      </w:pPr>
      <w:r w:rsidRPr="00DD417A">
        <w:t xml:space="preserve"> </w:t>
      </w:r>
    </w:p>
    <w:p w14:paraId="6AAB74B7" w14:textId="77777777" w:rsidR="00B46CB6" w:rsidRPr="00DD417A" w:rsidRDefault="00625416" w:rsidP="007F1271">
      <w:pPr>
        <w:shd w:val="clear" w:color="auto" w:fill="FFFFFF"/>
        <w:spacing w:line="276" w:lineRule="auto"/>
        <w:jc w:val="both"/>
      </w:pPr>
      <w:r w:rsidRPr="00DD417A">
        <w:t>Po izvedenih asfalterskih delih se v skladišču izvede horizontalna cestna signalizacija (črte).</w:t>
      </w:r>
    </w:p>
    <w:p w14:paraId="4EA96DC4" w14:textId="77777777" w:rsidR="00B46CB6" w:rsidRDefault="00B46CB6">
      <w:pPr>
        <w:jc w:val="both"/>
        <w:rPr>
          <w:b/>
        </w:rPr>
      </w:pPr>
    </w:p>
    <w:p w14:paraId="54E4D783" w14:textId="77777777" w:rsidR="00B46CB6" w:rsidRDefault="00625416">
      <w:pPr>
        <w:rPr>
          <w:b/>
        </w:rPr>
      </w:pPr>
      <w:r>
        <w:br w:type="page"/>
      </w:r>
    </w:p>
    <w:p w14:paraId="6A2C983A" w14:textId="77777777" w:rsidR="00B46CB6" w:rsidRDefault="00625416">
      <w:pPr>
        <w:jc w:val="both"/>
        <w:rPr>
          <w:b/>
        </w:rPr>
      </w:pPr>
      <w:r>
        <w:rPr>
          <w:b/>
        </w:rPr>
        <w:lastRenderedPageBreak/>
        <w:t>PRILOGA ŠT. 2:</w:t>
      </w:r>
    </w:p>
    <w:p w14:paraId="4BD8C887" w14:textId="77777777" w:rsidR="00B46CB6" w:rsidRDefault="00B46CB6">
      <w:pPr>
        <w:jc w:val="both"/>
        <w:rPr>
          <w:b/>
        </w:rPr>
      </w:pPr>
    </w:p>
    <w:p w14:paraId="5691CC9E" w14:textId="77777777" w:rsidR="00B46CB6" w:rsidRDefault="00625416">
      <w:pPr>
        <w:jc w:val="center"/>
        <w:rPr>
          <w:b/>
          <w:sz w:val="26"/>
          <w:szCs w:val="26"/>
        </w:rPr>
      </w:pPr>
      <w:r>
        <w:rPr>
          <w:b/>
          <w:sz w:val="26"/>
          <w:szCs w:val="26"/>
        </w:rPr>
        <w:t xml:space="preserve">PONUDBA PONUDNIKA </w:t>
      </w:r>
    </w:p>
    <w:p w14:paraId="3263A09E" w14:textId="77777777" w:rsidR="00B46CB6" w:rsidRDefault="00B46CB6"/>
    <w:tbl>
      <w:tblPr>
        <w:tblStyle w:val="a3"/>
        <w:tblW w:w="4796" w:type="dxa"/>
        <w:jc w:val="center"/>
        <w:tblInd w:w="0" w:type="dxa"/>
        <w:tblLayout w:type="fixed"/>
        <w:tblLook w:val="0000" w:firstRow="0" w:lastRow="0" w:firstColumn="0" w:lastColumn="0" w:noHBand="0" w:noVBand="0"/>
      </w:tblPr>
      <w:tblGrid>
        <w:gridCol w:w="1701"/>
        <w:gridCol w:w="3095"/>
      </w:tblGrid>
      <w:tr w:rsidR="00B46CB6" w14:paraId="1D7F1CB2" w14:textId="77777777">
        <w:trPr>
          <w:jc w:val="center"/>
        </w:trPr>
        <w:tc>
          <w:tcPr>
            <w:tcW w:w="1701" w:type="dxa"/>
            <w:vAlign w:val="bottom"/>
          </w:tcPr>
          <w:p w14:paraId="3315915C" w14:textId="77777777" w:rsidR="00B46CB6" w:rsidRDefault="00625416">
            <w:r>
              <w:t>št. ponudbe:</w:t>
            </w:r>
          </w:p>
        </w:tc>
        <w:tc>
          <w:tcPr>
            <w:tcW w:w="3095" w:type="dxa"/>
            <w:tcBorders>
              <w:bottom w:val="dashed" w:sz="4" w:space="0" w:color="000000"/>
            </w:tcBorders>
            <w:vAlign w:val="bottom"/>
          </w:tcPr>
          <w:p w14:paraId="5D764698" w14:textId="77777777" w:rsidR="00B46CB6" w:rsidRDefault="00B46CB6"/>
        </w:tc>
      </w:tr>
      <w:tr w:rsidR="00B46CB6" w14:paraId="230A43CC" w14:textId="77777777">
        <w:trPr>
          <w:jc w:val="center"/>
        </w:trPr>
        <w:tc>
          <w:tcPr>
            <w:tcW w:w="1701" w:type="dxa"/>
            <w:vAlign w:val="bottom"/>
          </w:tcPr>
          <w:p w14:paraId="307CAC96" w14:textId="77777777" w:rsidR="00B46CB6" w:rsidRDefault="00625416">
            <w:r>
              <w:t>št. naročila:</w:t>
            </w:r>
          </w:p>
        </w:tc>
        <w:tc>
          <w:tcPr>
            <w:tcW w:w="3095" w:type="dxa"/>
            <w:tcBorders>
              <w:bottom w:val="dashed" w:sz="4" w:space="0" w:color="000000"/>
            </w:tcBorders>
            <w:vAlign w:val="bottom"/>
          </w:tcPr>
          <w:p w14:paraId="39F5BAC1" w14:textId="77777777" w:rsidR="00B46CB6" w:rsidRDefault="00B46CB6">
            <w:pPr>
              <w:rPr>
                <w:b/>
              </w:rPr>
            </w:pPr>
          </w:p>
        </w:tc>
      </w:tr>
    </w:tbl>
    <w:p w14:paraId="5BD7C01A" w14:textId="77777777" w:rsidR="00B46CB6" w:rsidRDefault="00B46CB6"/>
    <w:tbl>
      <w:tblPr>
        <w:tblStyle w:val="a4"/>
        <w:tblW w:w="9303" w:type="dxa"/>
        <w:tblInd w:w="108" w:type="dxa"/>
        <w:tblLayout w:type="fixed"/>
        <w:tblLook w:val="0000" w:firstRow="0" w:lastRow="0" w:firstColumn="0" w:lastColumn="0" w:noHBand="0" w:noVBand="0"/>
      </w:tblPr>
      <w:tblGrid>
        <w:gridCol w:w="2391"/>
        <w:gridCol w:w="6912"/>
      </w:tblGrid>
      <w:tr w:rsidR="00B46CB6" w14:paraId="46A6FAB7" w14:textId="77777777">
        <w:trPr>
          <w:trHeight w:val="378"/>
        </w:trPr>
        <w:tc>
          <w:tcPr>
            <w:tcW w:w="2391" w:type="dxa"/>
          </w:tcPr>
          <w:p w14:paraId="7EF17ADC" w14:textId="77777777" w:rsidR="00B46CB6" w:rsidRDefault="00625416">
            <w:pPr>
              <w:rPr>
                <w:b/>
              </w:rPr>
            </w:pPr>
            <w:r>
              <w:rPr>
                <w:b/>
              </w:rPr>
              <w:t xml:space="preserve">Predmet naročila: </w:t>
            </w:r>
          </w:p>
        </w:tc>
        <w:tc>
          <w:tcPr>
            <w:tcW w:w="6912" w:type="dxa"/>
          </w:tcPr>
          <w:p w14:paraId="11034CD3" w14:textId="77777777" w:rsidR="00B46CB6" w:rsidRDefault="00625416">
            <w:pPr>
              <w:jc w:val="both"/>
              <w:rPr>
                <w:b/>
                <w:color w:val="4F81BD"/>
              </w:rPr>
            </w:pPr>
            <w:r>
              <w:rPr>
                <w:b/>
              </w:rPr>
              <w:t xml:space="preserve"> »UREDITEV SKLADIŠČNIH IN MANIPULATIVNIH POVRŠIN ADIATERMINALI SEŽANA« </w:t>
            </w:r>
          </w:p>
        </w:tc>
      </w:tr>
    </w:tbl>
    <w:p w14:paraId="0EED23F0" w14:textId="77777777" w:rsidR="00B46CB6" w:rsidRDefault="00B46CB6">
      <w:pPr>
        <w:pBdr>
          <w:top w:val="nil"/>
          <w:left w:val="nil"/>
          <w:bottom w:val="nil"/>
          <w:right w:val="nil"/>
          <w:between w:val="nil"/>
        </w:pBdr>
        <w:tabs>
          <w:tab w:val="center" w:pos="4536"/>
          <w:tab w:val="right" w:pos="9072"/>
        </w:tabs>
        <w:rPr>
          <w:color w:val="000000"/>
        </w:rPr>
      </w:pPr>
    </w:p>
    <w:tbl>
      <w:tblPr>
        <w:tblStyle w:val="a5"/>
        <w:tblW w:w="9360" w:type="dxa"/>
        <w:tblInd w:w="108" w:type="dxa"/>
        <w:tblBorders>
          <w:top w:val="single" w:sz="4" w:space="0" w:color="000000"/>
          <w:bottom w:val="single" w:sz="4" w:space="0" w:color="000000"/>
          <w:right w:val="single" w:sz="4" w:space="0" w:color="000000"/>
          <w:insideH w:val="single" w:sz="4" w:space="0" w:color="808080"/>
          <w:insideV w:val="single" w:sz="4" w:space="0" w:color="000000"/>
        </w:tblBorders>
        <w:tblLayout w:type="fixed"/>
        <w:tblLook w:val="0000" w:firstRow="0" w:lastRow="0" w:firstColumn="0" w:lastColumn="0" w:noHBand="0" w:noVBand="0"/>
      </w:tblPr>
      <w:tblGrid>
        <w:gridCol w:w="2444"/>
        <w:gridCol w:w="6916"/>
      </w:tblGrid>
      <w:tr w:rsidR="00B46CB6" w14:paraId="3E9954A2" w14:textId="77777777">
        <w:trPr>
          <w:trHeight w:val="335"/>
        </w:trPr>
        <w:tc>
          <w:tcPr>
            <w:tcW w:w="2444" w:type="dxa"/>
            <w:tcBorders>
              <w:top w:val="nil"/>
              <w:left w:val="nil"/>
              <w:bottom w:val="nil"/>
            </w:tcBorders>
          </w:tcPr>
          <w:p w14:paraId="3A885F6B" w14:textId="77777777" w:rsidR="00B46CB6" w:rsidRDefault="00625416">
            <w:r>
              <w:rPr>
                <w:b/>
              </w:rPr>
              <w:t>Ponudnik:</w:t>
            </w:r>
          </w:p>
        </w:tc>
        <w:tc>
          <w:tcPr>
            <w:tcW w:w="6916" w:type="dxa"/>
          </w:tcPr>
          <w:p w14:paraId="1CC14C50" w14:textId="77777777" w:rsidR="00B46CB6" w:rsidRDefault="00B46CB6">
            <w:pPr>
              <w:pBdr>
                <w:top w:val="nil"/>
                <w:left w:val="nil"/>
                <w:bottom w:val="nil"/>
                <w:right w:val="nil"/>
                <w:between w:val="nil"/>
              </w:pBdr>
              <w:tabs>
                <w:tab w:val="center" w:pos="4536"/>
                <w:tab w:val="right" w:pos="9072"/>
              </w:tabs>
              <w:rPr>
                <w:color w:val="000000"/>
              </w:rPr>
            </w:pPr>
          </w:p>
        </w:tc>
      </w:tr>
    </w:tbl>
    <w:p w14:paraId="1B508DD7" w14:textId="77777777" w:rsidR="00B46CB6" w:rsidRDefault="00B46CB6">
      <w:pPr>
        <w:pBdr>
          <w:top w:val="nil"/>
          <w:left w:val="nil"/>
          <w:bottom w:val="nil"/>
          <w:right w:val="nil"/>
          <w:between w:val="nil"/>
        </w:pBdr>
        <w:tabs>
          <w:tab w:val="center" w:pos="4536"/>
          <w:tab w:val="right" w:pos="9072"/>
        </w:tabs>
        <w:rPr>
          <w:color w:val="000000"/>
        </w:rPr>
      </w:pPr>
    </w:p>
    <w:p w14:paraId="7C5E336A" w14:textId="77777777" w:rsidR="00B46CB6" w:rsidRDefault="00625416">
      <w:pPr>
        <w:numPr>
          <w:ilvl w:val="0"/>
          <w:numId w:val="2"/>
        </w:numPr>
        <w:pBdr>
          <w:top w:val="nil"/>
          <w:left w:val="nil"/>
          <w:bottom w:val="nil"/>
          <w:right w:val="nil"/>
          <w:between w:val="nil"/>
        </w:pBdr>
        <w:tabs>
          <w:tab w:val="center" w:pos="4536"/>
          <w:tab w:val="right" w:pos="9072"/>
        </w:tabs>
        <w:spacing w:after="180"/>
        <w:ind w:left="357" w:hanging="357"/>
        <w:jc w:val="both"/>
      </w:pPr>
      <w:r>
        <w:rPr>
          <w:color w:val="000000"/>
        </w:rPr>
        <w:t xml:space="preserve">Ponudbena cena </w:t>
      </w:r>
    </w:p>
    <w:tbl>
      <w:tblPr>
        <w:tblStyle w:val="a6"/>
        <w:tblW w:w="8640" w:type="dxa"/>
        <w:tblInd w:w="468" w:type="dxa"/>
        <w:tblLayout w:type="fixed"/>
        <w:tblLook w:val="0000" w:firstRow="0" w:lastRow="0" w:firstColumn="0" w:lastColumn="0" w:noHBand="0" w:noVBand="0"/>
      </w:tblPr>
      <w:tblGrid>
        <w:gridCol w:w="3600"/>
        <w:gridCol w:w="3960"/>
        <w:gridCol w:w="1080"/>
      </w:tblGrid>
      <w:tr w:rsidR="00B46CB6" w14:paraId="7F6EB28D" w14:textId="77777777">
        <w:trPr>
          <w:trHeight w:val="438"/>
        </w:trPr>
        <w:tc>
          <w:tcPr>
            <w:tcW w:w="3600" w:type="dxa"/>
            <w:vAlign w:val="center"/>
          </w:tcPr>
          <w:p w14:paraId="44E76032" w14:textId="77777777" w:rsidR="00B46CB6" w:rsidRDefault="00625416">
            <w:pPr>
              <w:jc w:val="right"/>
              <w:rPr>
                <w:b/>
              </w:rPr>
            </w:pPr>
            <w:r>
              <w:rPr>
                <w:b/>
              </w:rPr>
              <w:t>SKUPAJ (brez DDV):</w:t>
            </w:r>
          </w:p>
        </w:tc>
        <w:tc>
          <w:tcPr>
            <w:tcW w:w="3960" w:type="dxa"/>
            <w:tcBorders>
              <w:top w:val="single" w:sz="4" w:space="0" w:color="000000"/>
              <w:left w:val="single" w:sz="4" w:space="0" w:color="000000"/>
              <w:bottom w:val="single" w:sz="4" w:space="0" w:color="000000"/>
              <w:right w:val="single" w:sz="4" w:space="0" w:color="000000"/>
            </w:tcBorders>
            <w:vAlign w:val="center"/>
          </w:tcPr>
          <w:p w14:paraId="7B622D36" w14:textId="77777777" w:rsidR="00B46CB6" w:rsidRDefault="00B46CB6">
            <w:pPr>
              <w:pBdr>
                <w:top w:val="nil"/>
                <w:left w:val="nil"/>
                <w:bottom w:val="nil"/>
                <w:right w:val="nil"/>
                <w:between w:val="nil"/>
              </w:pBdr>
              <w:spacing w:before="60" w:after="60" w:line="480" w:lineRule="auto"/>
              <w:jc w:val="right"/>
              <w:rPr>
                <w:b/>
                <w:color w:val="000000"/>
              </w:rPr>
            </w:pPr>
          </w:p>
        </w:tc>
        <w:tc>
          <w:tcPr>
            <w:tcW w:w="1080" w:type="dxa"/>
            <w:tcBorders>
              <w:left w:val="nil"/>
            </w:tcBorders>
            <w:vAlign w:val="center"/>
          </w:tcPr>
          <w:p w14:paraId="006D62AA" w14:textId="77777777" w:rsidR="00B46CB6" w:rsidRDefault="00625416">
            <w:pPr>
              <w:pBdr>
                <w:top w:val="nil"/>
                <w:left w:val="nil"/>
                <w:bottom w:val="nil"/>
                <w:right w:val="nil"/>
                <w:between w:val="nil"/>
              </w:pBdr>
              <w:spacing w:after="120" w:line="480" w:lineRule="auto"/>
              <w:rPr>
                <w:b/>
                <w:color w:val="000000"/>
              </w:rPr>
            </w:pPr>
            <w:r>
              <w:rPr>
                <w:b/>
                <w:color w:val="000000"/>
              </w:rPr>
              <w:t>EUR</w:t>
            </w:r>
          </w:p>
        </w:tc>
      </w:tr>
    </w:tbl>
    <w:p w14:paraId="54C4BE2A" w14:textId="77777777" w:rsidR="00B46CB6" w:rsidRDefault="00B46CB6">
      <w:pPr>
        <w:pBdr>
          <w:top w:val="nil"/>
          <w:left w:val="nil"/>
          <w:bottom w:val="nil"/>
          <w:right w:val="nil"/>
          <w:between w:val="nil"/>
        </w:pBdr>
        <w:rPr>
          <w:color w:val="000000"/>
        </w:rPr>
      </w:pPr>
    </w:p>
    <w:tbl>
      <w:tblPr>
        <w:tblStyle w:val="a7"/>
        <w:tblW w:w="8640" w:type="dxa"/>
        <w:tblInd w:w="468" w:type="dxa"/>
        <w:tblLayout w:type="fixed"/>
        <w:tblLook w:val="0000" w:firstRow="0" w:lastRow="0" w:firstColumn="0" w:lastColumn="0" w:noHBand="0" w:noVBand="0"/>
      </w:tblPr>
      <w:tblGrid>
        <w:gridCol w:w="3600"/>
        <w:gridCol w:w="3960"/>
        <w:gridCol w:w="1080"/>
      </w:tblGrid>
      <w:tr w:rsidR="00B46CB6" w14:paraId="45AA949A" w14:textId="77777777">
        <w:tc>
          <w:tcPr>
            <w:tcW w:w="3600" w:type="dxa"/>
            <w:vAlign w:val="center"/>
          </w:tcPr>
          <w:p w14:paraId="1AC028B4" w14:textId="77777777" w:rsidR="00B46CB6" w:rsidRDefault="00625416">
            <w:pPr>
              <w:jc w:val="right"/>
            </w:pPr>
            <w:r>
              <w:t>DDV:</w:t>
            </w:r>
          </w:p>
        </w:tc>
        <w:tc>
          <w:tcPr>
            <w:tcW w:w="3960" w:type="dxa"/>
            <w:tcBorders>
              <w:top w:val="single" w:sz="4" w:space="0" w:color="000000"/>
              <w:left w:val="single" w:sz="4" w:space="0" w:color="000000"/>
              <w:bottom w:val="single" w:sz="4" w:space="0" w:color="000000"/>
              <w:right w:val="single" w:sz="4" w:space="0" w:color="000000"/>
            </w:tcBorders>
            <w:vAlign w:val="center"/>
          </w:tcPr>
          <w:p w14:paraId="58E633E4" w14:textId="77777777" w:rsidR="00B46CB6" w:rsidRDefault="00B46CB6">
            <w:pPr>
              <w:pBdr>
                <w:top w:val="nil"/>
                <w:left w:val="nil"/>
                <w:bottom w:val="nil"/>
                <w:right w:val="nil"/>
                <w:between w:val="nil"/>
              </w:pBdr>
              <w:spacing w:before="60" w:after="60" w:line="480" w:lineRule="auto"/>
              <w:jc w:val="right"/>
              <w:rPr>
                <w:b/>
                <w:color w:val="000000"/>
              </w:rPr>
            </w:pPr>
          </w:p>
        </w:tc>
        <w:tc>
          <w:tcPr>
            <w:tcW w:w="1080" w:type="dxa"/>
            <w:tcBorders>
              <w:left w:val="nil"/>
            </w:tcBorders>
            <w:vAlign w:val="center"/>
          </w:tcPr>
          <w:p w14:paraId="12619C01" w14:textId="77777777" w:rsidR="00B46CB6" w:rsidRDefault="00625416">
            <w:pPr>
              <w:pBdr>
                <w:top w:val="nil"/>
                <w:left w:val="nil"/>
                <w:bottom w:val="nil"/>
                <w:right w:val="nil"/>
                <w:between w:val="nil"/>
              </w:pBdr>
              <w:spacing w:after="120" w:line="480" w:lineRule="auto"/>
              <w:rPr>
                <w:b/>
                <w:color w:val="000000"/>
              </w:rPr>
            </w:pPr>
            <w:r>
              <w:rPr>
                <w:b/>
                <w:color w:val="000000"/>
              </w:rPr>
              <w:t>EUR</w:t>
            </w:r>
          </w:p>
        </w:tc>
      </w:tr>
    </w:tbl>
    <w:p w14:paraId="3C13A14D" w14:textId="77777777" w:rsidR="00B46CB6" w:rsidRDefault="00B46CB6">
      <w:pPr>
        <w:pBdr>
          <w:top w:val="nil"/>
          <w:left w:val="nil"/>
          <w:bottom w:val="nil"/>
          <w:right w:val="nil"/>
          <w:between w:val="nil"/>
        </w:pBdr>
        <w:rPr>
          <w:color w:val="000000"/>
        </w:rPr>
      </w:pPr>
    </w:p>
    <w:tbl>
      <w:tblPr>
        <w:tblStyle w:val="a8"/>
        <w:tblW w:w="8640" w:type="dxa"/>
        <w:tblInd w:w="468" w:type="dxa"/>
        <w:tblLayout w:type="fixed"/>
        <w:tblLook w:val="0000" w:firstRow="0" w:lastRow="0" w:firstColumn="0" w:lastColumn="0" w:noHBand="0" w:noVBand="0"/>
      </w:tblPr>
      <w:tblGrid>
        <w:gridCol w:w="3600"/>
        <w:gridCol w:w="3960"/>
        <w:gridCol w:w="1080"/>
      </w:tblGrid>
      <w:tr w:rsidR="00B46CB6" w14:paraId="5C573D9D" w14:textId="77777777">
        <w:tc>
          <w:tcPr>
            <w:tcW w:w="3600" w:type="dxa"/>
            <w:vAlign w:val="center"/>
          </w:tcPr>
          <w:p w14:paraId="581FDA24" w14:textId="77777777" w:rsidR="00B46CB6" w:rsidRDefault="00625416">
            <w:pPr>
              <w:jc w:val="right"/>
              <w:rPr>
                <w:b/>
              </w:rPr>
            </w:pPr>
            <w:r>
              <w:rPr>
                <w:b/>
              </w:rPr>
              <w:t>Ponudbena cena (z DDV):</w:t>
            </w:r>
          </w:p>
        </w:tc>
        <w:tc>
          <w:tcPr>
            <w:tcW w:w="3960" w:type="dxa"/>
            <w:tcBorders>
              <w:top w:val="single" w:sz="4" w:space="0" w:color="000000"/>
              <w:left w:val="single" w:sz="4" w:space="0" w:color="000000"/>
              <w:bottom w:val="single" w:sz="4" w:space="0" w:color="000000"/>
              <w:right w:val="single" w:sz="4" w:space="0" w:color="000000"/>
            </w:tcBorders>
            <w:vAlign w:val="center"/>
          </w:tcPr>
          <w:p w14:paraId="590088BE" w14:textId="77777777" w:rsidR="00B46CB6" w:rsidRDefault="00B46CB6">
            <w:pPr>
              <w:pBdr>
                <w:top w:val="nil"/>
                <w:left w:val="nil"/>
                <w:bottom w:val="nil"/>
                <w:right w:val="nil"/>
                <w:between w:val="nil"/>
              </w:pBdr>
              <w:spacing w:before="60" w:after="60" w:line="480" w:lineRule="auto"/>
              <w:jc w:val="right"/>
              <w:rPr>
                <w:b/>
                <w:color w:val="000000"/>
              </w:rPr>
            </w:pPr>
          </w:p>
        </w:tc>
        <w:tc>
          <w:tcPr>
            <w:tcW w:w="1080" w:type="dxa"/>
            <w:tcBorders>
              <w:left w:val="nil"/>
            </w:tcBorders>
            <w:vAlign w:val="center"/>
          </w:tcPr>
          <w:p w14:paraId="048ACFEC" w14:textId="77777777" w:rsidR="00B46CB6" w:rsidRDefault="00625416">
            <w:pPr>
              <w:pBdr>
                <w:top w:val="nil"/>
                <w:left w:val="nil"/>
                <w:bottom w:val="nil"/>
                <w:right w:val="nil"/>
                <w:between w:val="nil"/>
              </w:pBdr>
              <w:spacing w:after="120" w:line="480" w:lineRule="auto"/>
              <w:rPr>
                <w:b/>
                <w:color w:val="000000"/>
              </w:rPr>
            </w:pPr>
            <w:r>
              <w:rPr>
                <w:b/>
                <w:color w:val="000000"/>
              </w:rPr>
              <w:t>EUR</w:t>
            </w:r>
          </w:p>
        </w:tc>
      </w:tr>
    </w:tbl>
    <w:p w14:paraId="19E3A8AC" w14:textId="77777777" w:rsidR="00B46CB6" w:rsidRDefault="00B46CB6">
      <w:pPr>
        <w:pBdr>
          <w:top w:val="nil"/>
          <w:left w:val="nil"/>
          <w:bottom w:val="nil"/>
          <w:right w:val="nil"/>
          <w:between w:val="nil"/>
        </w:pBdr>
        <w:tabs>
          <w:tab w:val="center" w:pos="4536"/>
          <w:tab w:val="right" w:pos="9072"/>
        </w:tabs>
        <w:jc w:val="both"/>
        <w:rPr>
          <w:color w:val="000000"/>
        </w:rPr>
      </w:pPr>
    </w:p>
    <w:p w14:paraId="4DCA92E5" w14:textId="77777777" w:rsidR="00B46CB6" w:rsidRDefault="00B46CB6">
      <w:pPr>
        <w:pBdr>
          <w:top w:val="nil"/>
          <w:left w:val="nil"/>
          <w:bottom w:val="nil"/>
          <w:right w:val="nil"/>
          <w:between w:val="nil"/>
        </w:pBdr>
        <w:tabs>
          <w:tab w:val="center" w:pos="4536"/>
          <w:tab w:val="right" w:pos="9072"/>
        </w:tabs>
        <w:jc w:val="both"/>
        <w:rPr>
          <w:color w:val="000000"/>
        </w:rPr>
      </w:pPr>
    </w:p>
    <w:p w14:paraId="6F722ECF" w14:textId="77777777" w:rsidR="00B46CB6" w:rsidRDefault="00625416">
      <w:pPr>
        <w:numPr>
          <w:ilvl w:val="0"/>
          <w:numId w:val="2"/>
        </w:numPr>
        <w:pBdr>
          <w:top w:val="nil"/>
          <w:left w:val="nil"/>
          <w:bottom w:val="nil"/>
          <w:right w:val="nil"/>
          <w:between w:val="nil"/>
        </w:pBdr>
        <w:spacing w:before="120" w:after="120"/>
      </w:pPr>
      <w:r>
        <w:rPr>
          <w:color w:val="000000"/>
        </w:rPr>
        <w:t>Ponudbena cena vključuje vse stroške in dajatve v zvezi z izvedbo naročila.</w:t>
      </w:r>
    </w:p>
    <w:p w14:paraId="0A7AB051" w14:textId="77777777" w:rsidR="00B46CB6" w:rsidRDefault="00625416">
      <w:pPr>
        <w:numPr>
          <w:ilvl w:val="0"/>
          <w:numId w:val="2"/>
        </w:numPr>
        <w:spacing w:before="120"/>
      </w:pPr>
      <w:r>
        <w:t>Ponudba velja za celotno naročilo.</w:t>
      </w:r>
    </w:p>
    <w:p w14:paraId="1FCAC34F" w14:textId="77777777" w:rsidR="00B46CB6" w:rsidRDefault="00625416">
      <w:pPr>
        <w:numPr>
          <w:ilvl w:val="0"/>
          <w:numId w:val="2"/>
        </w:numPr>
        <w:spacing w:before="120"/>
        <w:jc w:val="both"/>
      </w:pPr>
      <w:r>
        <w:t xml:space="preserve">Računi se izstavljajo mesečno skladno z izvedenimi naročili. </w:t>
      </w:r>
    </w:p>
    <w:p w14:paraId="40B363CC" w14:textId="77777777" w:rsidR="00B46CB6" w:rsidRDefault="00625416">
      <w:pPr>
        <w:numPr>
          <w:ilvl w:val="0"/>
          <w:numId w:val="2"/>
        </w:numPr>
        <w:spacing w:before="120"/>
        <w:jc w:val="both"/>
      </w:pPr>
      <w:r>
        <w:t xml:space="preserve">Ponudba velja </w:t>
      </w:r>
      <w:r>
        <w:rPr>
          <w:color w:val="000000"/>
        </w:rPr>
        <w:t>90</w:t>
      </w:r>
      <w:r>
        <w:rPr>
          <w:color w:val="4F81BD"/>
        </w:rPr>
        <w:t xml:space="preserve"> </w:t>
      </w:r>
      <w:r>
        <w:t xml:space="preserve">dni po roku za oddajo ponudb. </w:t>
      </w:r>
    </w:p>
    <w:p w14:paraId="3D08687E" w14:textId="77777777" w:rsidR="00B46CB6" w:rsidRDefault="00625416">
      <w:pPr>
        <w:numPr>
          <w:ilvl w:val="0"/>
          <w:numId w:val="2"/>
        </w:numPr>
        <w:spacing w:before="120"/>
        <w:jc w:val="both"/>
      </w:pPr>
      <w:r>
        <w:t>Naročilo se obvezujemo izvesti v skladu s pogoji navedenimi v razpisni dokumentaciji in terminskim planom izvajalca gradbenih del.</w:t>
      </w:r>
    </w:p>
    <w:p w14:paraId="069D8C62" w14:textId="77777777" w:rsidR="00B46CB6" w:rsidRDefault="00625416">
      <w:pPr>
        <w:numPr>
          <w:ilvl w:val="0"/>
          <w:numId w:val="2"/>
        </w:numPr>
        <w:spacing w:before="120"/>
        <w:jc w:val="both"/>
      </w:pPr>
      <w:r>
        <w:t>Naročilo bomo izvedli tako, kot je navedeno v ponudbi in ga ne bomo prenesli na drugega izvajalca.</w:t>
      </w:r>
    </w:p>
    <w:p w14:paraId="651F4093" w14:textId="77777777" w:rsidR="00B46CB6" w:rsidRDefault="00625416">
      <w:pPr>
        <w:numPr>
          <w:ilvl w:val="0"/>
          <w:numId w:val="2"/>
        </w:numPr>
        <w:spacing w:before="120"/>
        <w:jc w:val="both"/>
      </w:pPr>
      <w:r>
        <w:t xml:space="preserve">Rok plačila je 75. dan po prejemu računa. </w:t>
      </w:r>
    </w:p>
    <w:p w14:paraId="7AFD3159" w14:textId="77777777" w:rsidR="00B46CB6" w:rsidRDefault="00625416">
      <w:pPr>
        <w:numPr>
          <w:ilvl w:val="0"/>
          <w:numId w:val="2"/>
        </w:numPr>
        <w:spacing w:before="120"/>
        <w:jc w:val="both"/>
      </w:pPr>
      <w:r>
        <w:t>Izjavljamo, da smo proučili razpisno dokumentacijo za naročilo »</w:t>
      </w:r>
      <w:r>
        <w:rPr>
          <w:b/>
        </w:rPr>
        <w:t>UREDITEV SKLADIŠČNIH IN MANIPULATIVNIH POVRŠIN ADIATERMINALI SEŽANA«</w:t>
      </w:r>
    </w:p>
    <w:p w14:paraId="5E5B1D64" w14:textId="77777777" w:rsidR="00B46CB6" w:rsidRDefault="00625416">
      <w:pPr>
        <w:numPr>
          <w:ilvl w:val="0"/>
          <w:numId w:val="2"/>
        </w:numPr>
        <w:spacing w:before="120"/>
        <w:jc w:val="both"/>
      </w:pPr>
      <w:r>
        <w:t>Drugi elementi – vse aktivnosti bomo prilagajali delovnemu procesu, ki se mora odvijati nemoteno. Dodatnih stroškov iz tega naslova do naročnika ne bomo terjali.</w:t>
      </w:r>
    </w:p>
    <w:p w14:paraId="68835B1E" w14:textId="77777777" w:rsidR="00B46CB6" w:rsidRDefault="00B46CB6">
      <w:pPr>
        <w:pBdr>
          <w:top w:val="nil"/>
          <w:left w:val="nil"/>
          <w:bottom w:val="nil"/>
          <w:right w:val="nil"/>
          <w:between w:val="nil"/>
        </w:pBdr>
        <w:rPr>
          <w:color w:val="000000"/>
        </w:rPr>
      </w:pPr>
    </w:p>
    <w:tbl>
      <w:tblPr>
        <w:tblStyle w:val="a9"/>
        <w:tblW w:w="9356" w:type="dxa"/>
        <w:tblInd w:w="0" w:type="dxa"/>
        <w:tblLayout w:type="fixed"/>
        <w:tblLook w:val="0000" w:firstRow="0" w:lastRow="0" w:firstColumn="0" w:lastColumn="0" w:noHBand="0" w:noVBand="0"/>
      </w:tblPr>
      <w:tblGrid>
        <w:gridCol w:w="1008"/>
        <w:gridCol w:w="2520"/>
        <w:gridCol w:w="2109"/>
        <w:gridCol w:w="3719"/>
      </w:tblGrid>
      <w:tr w:rsidR="00B46CB6" w14:paraId="6D8C469B" w14:textId="77777777">
        <w:tc>
          <w:tcPr>
            <w:tcW w:w="1008" w:type="dxa"/>
          </w:tcPr>
          <w:p w14:paraId="124B8D48" w14:textId="77777777" w:rsidR="00B46CB6" w:rsidRDefault="00625416">
            <w:pPr>
              <w:tabs>
                <w:tab w:val="left" w:pos="12758"/>
              </w:tabs>
            </w:pPr>
            <w:r>
              <w:t>Datum:</w:t>
            </w:r>
          </w:p>
        </w:tc>
        <w:tc>
          <w:tcPr>
            <w:tcW w:w="2520" w:type="dxa"/>
          </w:tcPr>
          <w:p w14:paraId="7777AE89" w14:textId="77777777" w:rsidR="00B46CB6" w:rsidRDefault="00B46CB6">
            <w:pPr>
              <w:tabs>
                <w:tab w:val="left" w:pos="12758"/>
              </w:tabs>
            </w:pPr>
          </w:p>
        </w:tc>
        <w:tc>
          <w:tcPr>
            <w:tcW w:w="2109" w:type="dxa"/>
          </w:tcPr>
          <w:p w14:paraId="456FC47E" w14:textId="77777777" w:rsidR="00B46CB6" w:rsidRDefault="00B46CB6">
            <w:pPr>
              <w:tabs>
                <w:tab w:val="left" w:pos="12758"/>
              </w:tabs>
            </w:pPr>
          </w:p>
        </w:tc>
        <w:tc>
          <w:tcPr>
            <w:tcW w:w="3719" w:type="dxa"/>
          </w:tcPr>
          <w:p w14:paraId="6BD1E006" w14:textId="77777777" w:rsidR="00B46CB6" w:rsidRDefault="00625416">
            <w:pPr>
              <w:tabs>
                <w:tab w:val="left" w:pos="12758"/>
              </w:tabs>
              <w:jc w:val="center"/>
            </w:pPr>
            <w:r>
              <w:t xml:space="preserve">Ponudnik </w:t>
            </w:r>
          </w:p>
        </w:tc>
      </w:tr>
      <w:tr w:rsidR="00B46CB6" w14:paraId="6E45DD64" w14:textId="77777777">
        <w:tc>
          <w:tcPr>
            <w:tcW w:w="1008" w:type="dxa"/>
          </w:tcPr>
          <w:p w14:paraId="397D8F09" w14:textId="77777777" w:rsidR="00B46CB6" w:rsidRDefault="00625416">
            <w:pPr>
              <w:tabs>
                <w:tab w:val="left" w:pos="12758"/>
              </w:tabs>
              <w:spacing w:before="120"/>
            </w:pPr>
            <w:r>
              <w:t>Kraj:</w:t>
            </w:r>
          </w:p>
        </w:tc>
        <w:tc>
          <w:tcPr>
            <w:tcW w:w="2520" w:type="dxa"/>
            <w:tcBorders>
              <w:top w:val="dashed" w:sz="4" w:space="0" w:color="000000"/>
              <w:bottom w:val="dashed" w:sz="4" w:space="0" w:color="000000"/>
            </w:tcBorders>
          </w:tcPr>
          <w:p w14:paraId="20E5274F" w14:textId="77777777" w:rsidR="00B46CB6" w:rsidRDefault="00B46CB6">
            <w:pPr>
              <w:tabs>
                <w:tab w:val="left" w:pos="12758"/>
              </w:tabs>
              <w:spacing w:before="120"/>
            </w:pPr>
          </w:p>
        </w:tc>
        <w:tc>
          <w:tcPr>
            <w:tcW w:w="2109" w:type="dxa"/>
          </w:tcPr>
          <w:p w14:paraId="1221CFC7" w14:textId="77777777" w:rsidR="00B46CB6" w:rsidRDefault="00625416">
            <w:pPr>
              <w:tabs>
                <w:tab w:val="left" w:pos="12758"/>
              </w:tabs>
              <w:spacing w:before="120"/>
              <w:jc w:val="center"/>
              <w:rPr>
                <w:sz w:val="16"/>
                <w:szCs w:val="16"/>
              </w:rPr>
            </w:pPr>
            <w:r>
              <w:rPr>
                <w:sz w:val="16"/>
                <w:szCs w:val="16"/>
              </w:rPr>
              <w:t>Žig:</w:t>
            </w:r>
          </w:p>
        </w:tc>
        <w:tc>
          <w:tcPr>
            <w:tcW w:w="3719" w:type="dxa"/>
            <w:tcBorders>
              <w:bottom w:val="dashed" w:sz="4" w:space="0" w:color="000000"/>
            </w:tcBorders>
          </w:tcPr>
          <w:p w14:paraId="362CC31C" w14:textId="77777777" w:rsidR="00B46CB6" w:rsidRDefault="00B46CB6">
            <w:pPr>
              <w:tabs>
                <w:tab w:val="left" w:pos="12758"/>
              </w:tabs>
              <w:spacing w:before="120"/>
              <w:jc w:val="center"/>
            </w:pPr>
          </w:p>
        </w:tc>
      </w:tr>
      <w:tr w:rsidR="00B46CB6" w14:paraId="23260901" w14:textId="77777777">
        <w:tc>
          <w:tcPr>
            <w:tcW w:w="1008" w:type="dxa"/>
          </w:tcPr>
          <w:p w14:paraId="094B2577" w14:textId="77777777" w:rsidR="00B46CB6" w:rsidRDefault="00B46CB6">
            <w:pPr>
              <w:tabs>
                <w:tab w:val="left" w:pos="12758"/>
              </w:tabs>
            </w:pPr>
          </w:p>
        </w:tc>
        <w:tc>
          <w:tcPr>
            <w:tcW w:w="2520" w:type="dxa"/>
          </w:tcPr>
          <w:p w14:paraId="22E8FB82" w14:textId="77777777" w:rsidR="00B46CB6" w:rsidRDefault="00B46CB6">
            <w:pPr>
              <w:tabs>
                <w:tab w:val="left" w:pos="12758"/>
              </w:tabs>
            </w:pPr>
          </w:p>
        </w:tc>
        <w:tc>
          <w:tcPr>
            <w:tcW w:w="2109" w:type="dxa"/>
          </w:tcPr>
          <w:p w14:paraId="5F056352" w14:textId="77777777" w:rsidR="00B46CB6" w:rsidRDefault="00B46CB6">
            <w:pPr>
              <w:tabs>
                <w:tab w:val="left" w:pos="12758"/>
              </w:tabs>
            </w:pPr>
          </w:p>
        </w:tc>
        <w:tc>
          <w:tcPr>
            <w:tcW w:w="3719" w:type="dxa"/>
          </w:tcPr>
          <w:p w14:paraId="6CC02A5C" w14:textId="77777777" w:rsidR="00B46CB6" w:rsidRDefault="00625416">
            <w:pPr>
              <w:tabs>
                <w:tab w:val="left" w:pos="12758"/>
              </w:tabs>
              <w:jc w:val="center"/>
              <w:rPr>
                <w:i/>
                <w:sz w:val="16"/>
                <w:szCs w:val="16"/>
              </w:rPr>
            </w:pPr>
            <w:r>
              <w:rPr>
                <w:i/>
                <w:sz w:val="16"/>
                <w:szCs w:val="16"/>
              </w:rPr>
              <w:t>(ime in priimek pooblaščene osebe)</w:t>
            </w:r>
          </w:p>
        </w:tc>
      </w:tr>
      <w:tr w:rsidR="00B46CB6" w14:paraId="78E31267" w14:textId="77777777">
        <w:tc>
          <w:tcPr>
            <w:tcW w:w="1008" w:type="dxa"/>
          </w:tcPr>
          <w:p w14:paraId="05342F54" w14:textId="77777777" w:rsidR="00B46CB6" w:rsidRDefault="00B46CB6">
            <w:pPr>
              <w:tabs>
                <w:tab w:val="left" w:pos="12758"/>
              </w:tabs>
              <w:spacing w:before="120"/>
            </w:pPr>
          </w:p>
        </w:tc>
        <w:tc>
          <w:tcPr>
            <w:tcW w:w="2520" w:type="dxa"/>
          </w:tcPr>
          <w:p w14:paraId="3E085353" w14:textId="77777777" w:rsidR="00B46CB6" w:rsidRDefault="00B46CB6">
            <w:pPr>
              <w:tabs>
                <w:tab w:val="left" w:pos="12758"/>
              </w:tabs>
              <w:spacing w:before="120"/>
            </w:pPr>
          </w:p>
        </w:tc>
        <w:tc>
          <w:tcPr>
            <w:tcW w:w="2109" w:type="dxa"/>
          </w:tcPr>
          <w:p w14:paraId="60717EA0" w14:textId="77777777" w:rsidR="00B46CB6" w:rsidRDefault="00B46CB6">
            <w:pPr>
              <w:tabs>
                <w:tab w:val="left" w:pos="12758"/>
              </w:tabs>
              <w:spacing w:before="120"/>
              <w:jc w:val="center"/>
            </w:pPr>
          </w:p>
        </w:tc>
        <w:tc>
          <w:tcPr>
            <w:tcW w:w="3719" w:type="dxa"/>
            <w:tcBorders>
              <w:bottom w:val="dashed" w:sz="4" w:space="0" w:color="000000"/>
            </w:tcBorders>
          </w:tcPr>
          <w:p w14:paraId="7D13BA68" w14:textId="77777777" w:rsidR="00B46CB6" w:rsidRDefault="00B46CB6">
            <w:pPr>
              <w:tabs>
                <w:tab w:val="left" w:pos="12758"/>
              </w:tabs>
              <w:spacing w:before="120"/>
              <w:jc w:val="center"/>
            </w:pPr>
          </w:p>
        </w:tc>
      </w:tr>
      <w:tr w:rsidR="00B46CB6" w14:paraId="592EEBD1" w14:textId="77777777">
        <w:trPr>
          <w:trHeight w:val="90"/>
        </w:trPr>
        <w:tc>
          <w:tcPr>
            <w:tcW w:w="1008" w:type="dxa"/>
          </w:tcPr>
          <w:p w14:paraId="3A45E58A" w14:textId="77777777" w:rsidR="00B46CB6" w:rsidRDefault="00B46CB6">
            <w:pPr>
              <w:tabs>
                <w:tab w:val="left" w:pos="12758"/>
              </w:tabs>
            </w:pPr>
          </w:p>
        </w:tc>
        <w:tc>
          <w:tcPr>
            <w:tcW w:w="2520" w:type="dxa"/>
          </w:tcPr>
          <w:p w14:paraId="2683BD2B" w14:textId="77777777" w:rsidR="00B46CB6" w:rsidRDefault="00B46CB6">
            <w:pPr>
              <w:tabs>
                <w:tab w:val="left" w:pos="12758"/>
              </w:tabs>
            </w:pPr>
          </w:p>
        </w:tc>
        <w:tc>
          <w:tcPr>
            <w:tcW w:w="2109" w:type="dxa"/>
          </w:tcPr>
          <w:p w14:paraId="26FCF2E3" w14:textId="77777777" w:rsidR="00B46CB6" w:rsidRDefault="00B46CB6">
            <w:pPr>
              <w:tabs>
                <w:tab w:val="left" w:pos="12758"/>
              </w:tabs>
            </w:pPr>
          </w:p>
        </w:tc>
        <w:tc>
          <w:tcPr>
            <w:tcW w:w="3719" w:type="dxa"/>
          </w:tcPr>
          <w:p w14:paraId="50FEC741" w14:textId="77777777" w:rsidR="00B46CB6" w:rsidRDefault="00625416">
            <w:pPr>
              <w:tabs>
                <w:tab w:val="left" w:pos="12758"/>
              </w:tabs>
              <w:jc w:val="center"/>
              <w:rPr>
                <w:sz w:val="16"/>
                <w:szCs w:val="16"/>
              </w:rPr>
            </w:pPr>
            <w:r>
              <w:rPr>
                <w:sz w:val="16"/>
                <w:szCs w:val="16"/>
              </w:rPr>
              <w:t>(podpis)</w:t>
            </w:r>
          </w:p>
        </w:tc>
      </w:tr>
    </w:tbl>
    <w:p w14:paraId="78199DA5" w14:textId="77777777" w:rsidR="00B46CB6" w:rsidRDefault="00B46CB6">
      <w:pPr>
        <w:rPr>
          <w:b/>
          <w:sz w:val="26"/>
          <w:szCs w:val="26"/>
        </w:rPr>
      </w:pPr>
    </w:p>
    <w:p w14:paraId="16899C5A" w14:textId="3DC46E4F" w:rsidR="007E2B2D" w:rsidRDefault="007E2B2D" w:rsidP="007E2B2D">
      <w:pPr>
        <w:jc w:val="both"/>
        <w:rPr>
          <w:b/>
        </w:rPr>
      </w:pPr>
      <w:r>
        <w:rPr>
          <w:b/>
        </w:rPr>
        <w:lastRenderedPageBreak/>
        <w:t>PRILOGA ŠT. 3:</w:t>
      </w:r>
    </w:p>
    <w:p w14:paraId="77DDE43B" w14:textId="77777777" w:rsidR="007E2B2D" w:rsidRDefault="007E2B2D" w:rsidP="00C674C0">
      <w:pPr>
        <w:spacing w:before="120"/>
        <w:jc w:val="center"/>
        <w:rPr>
          <w:rFonts w:eastAsia="SimSun"/>
          <w:b/>
          <w:lang w:eastAsia="zh-CN"/>
        </w:rPr>
      </w:pPr>
    </w:p>
    <w:p w14:paraId="7B8028C5" w14:textId="7C12CA0A" w:rsidR="00C674C0" w:rsidRPr="004366BB" w:rsidRDefault="00C674C0" w:rsidP="00C674C0">
      <w:pPr>
        <w:spacing w:before="120"/>
        <w:jc w:val="center"/>
        <w:rPr>
          <w:rFonts w:eastAsia="SimSun"/>
          <w:b/>
          <w:lang w:eastAsia="zh-CN"/>
        </w:rPr>
      </w:pPr>
      <w:r w:rsidRPr="004366BB">
        <w:rPr>
          <w:rFonts w:eastAsia="SimSun"/>
          <w:b/>
          <w:lang w:eastAsia="zh-CN"/>
        </w:rPr>
        <w:t>ETIKETA ZA NASLAVLJANJE PONUDBE</w:t>
      </w:r>
    </w:p>
    <w:p w14:paraId="7EA8FE54" w14:textId="77777777" w:rsidR="00C674C0" w:rsidRPr="004366BB" w:rsidRDefault="00C674C0" w:rsidP="00C674C0">
      <w:pPr>
        <w:spacing w:before="120"/>
        <w:jc w:val="center"/>
        <w:rPr>
          <w:rFonts w:eastAsia="SimSun"/>
          <w:b/>
          <w:lang w:eastAsia="zh-CN"/>
        </w:rPr>
      </w:pPr>
    </w:p>
    <w:p w14:paraId="3431EAF5" w14:textId="77777777" w:rsidR="00C674C0" w:rsidRPr="004366BB" w:rsidRDefault="00C674C0" w:rsidP="00C674C0">
      <w:pPr>
        <w:jc w:val="both"/>
        <w:rPr>
          <w:rFonts w:eastAsia="SimSun"/>
          <w:lang w:eastAsia="zh-CN"/>
        </w:rPr>
      </w:pPr>
      <w:r w:rsidRPr="004366BB">
        <w:rPr>
          <w:rFonts w:eastAsia="SimSun"/>
          <w:lang w:eastAsia="zh-CN"/>
        </w:rPr>
        <w:t>Izpolniti (naziv in naslov pošiljatelja), izrezati in nalepiti na ovojnico!</w:t>
      </w:r>
    </w:p>
    <w:p w14:paraId="7A0F7804" w14:textId="77777777" w:rsidR="00C674C0" w:rsidRPr="004366BB" w:rsidRDefault="00C674C0" w:rsidP="00C674C0">
      <w:pPr>
        <w:jc w:val="both"/>
        <w:rPr>
          <w:rFonts w:eastAsia="SimSun"/>
          <w:lang w:eastAsia="zh-CN"/>
        </w:rPr>
      </w:pPr>
    </w:p>
    <w:p w14:paraId="3E7C2871" w14:textId="77777777" w:rsidR="00C674C0" w:rsidRPr="004366BB" w:rsidRDefault="00C674C0" w:rsidP="00C674C0">
      <w:pPr>
        <w:jc w:val="both"/>
        <w:rPr>
          <w:rFonts w:eastAsia="SimSun"/>
          <w:lang w:eastAsia="zh-CN"/>
        </w:rPr>
      </w:pPr>
    </w:p>
    <w:tbl>
      <w:tblPr>
        <w:tblStyle w:val="Tabelamrea1"/>
        <w:tblW w:w="0" w:type="auto"/>
        <w:tblLook w:val="04A0" w:firstRow="1" w:lastRow="0" w:firstColumn="1" w:lastColumn="0" w:noHBand="0" w:noVBand="1"/>
      </w:tblPr>
      <w:tblGrid>
        <w:gridCol w:w="4889"/>
        <w:gridCol w:w="4575"/>
      </w:tblGrid>
      <w:tr w:rsidR="00C674C0" w:rsidRPr="004366BB" w14:paraId="3D978D24" w14:textId="77777777" w:rsidTr="00D34214">
        <w:tc>
          <w:tcPr>
            <w:tcW w:w="4889" w:type="dxa"/>
          </w:tcPr>
          <w:p w14:paraId="3C283B9C" w14:textId="77777777" w:rsidR="00C674C0" w:rsidRPr="004366BB" w:rsidRDefault="00C674C0" w:rsidP="00D34214">
            <w:pPr>
              <w:jc w:val="both"/>
              <w:rPr>
                <w:rFonts w:cs="Tahoma"/>
                <w:i/>
              </w:rPr>
            </w:pPr>
            <w:r w:rsidRPr="004366BB">
              <w:rPr>
                <w:rFonts w:cs="Tahoma"/>
                <w:i/>
              </w:rPr>
              <w:t>Pošiljatelj:</w:t>
            </w:r>
          </w:p>
          <w:p w14:paraId="6E83B13A" w14:textId="77777777" w:rsidR="00C674C0" w:rsidRPr="004366BB" w:rsidRDefault="00C674C0" w:rsidP="00D34214">
            <w:pPr>
              <w:jc w:val="both"/>
              <w:rPr>
                <w:rFonts w:cs="Tahoma"/>
              </w:rPr>
            </w:pPr>
          </w:p>
          <w:p w14:paraId="4D32EAF1" w14:textId="77777777" w:rsidR="00C674C0" w:rsidRPr="004366BB" w:rsidRDefault="00C674C0" w:rsidP="00D34214">
            <w:pPr>
              <w:jc w:val="both"/>
              <w:rPr>
                <w:rFonts w:cs="Tahoma"/>
                <w:i/>
              </w:rPr>
            </w:pPr>
            <w:r w:rsidRPr="004366BB">
              <w:rPr>
                <w:rFonts w:cs="Tahoma"/>
                <w:i/>
              </w:rPr>
              <w:t>Naziv:</w:t>
            </w:r>
          </w:p>
          <w:p w14:paraId="356BF68B" w14:textId="77777777" w:rsidR="00C674C0" w:rsidRPr="004366BB" w:rsidRDefault="00C674C0" w:rsidP="00D34214">
            <w:pPr>
              <w:jc w:val="both"/>
              <w:rPr>
                <w:rFonts w:cs="Tahoma"/>
                <w:i/>
              </w:rPr>
            </w:pPr>
          </w:p>
          <w:p w14:paraId="09DE07EB" w14:textId="77777777" w:rsidR="00C674C0" w:rsidRPr="004366BB" w:rsidRDefault="00C674C0" w:rsidP="00D34214">
            <w:pPr>
              <w:jc w:val="both"/>
              <w:rPr>
                <w:rFonts w:cs="Tahoma"/>
                <w:i/>
              </w:rPr>
            </w:pPr>
          </w:p>
          <w:p w14:paraId="25E2788C" w14:textId="77777777" w:rsidR="00C674C0" w:rsidRPr="004366BB" w:rsidRDefault="00C674C0" w:rsidP="00D34214">
            <w:pPr>
              <w:jc w:val="both"/>
              <w:rPr>
                <w:rFonts w:cs="Tahoma"/>
                <w:i/>
              </w:rPr>
            </w:pPr>
          </w:p>
          <w:p w14:paraId="7C3752D8" w14:textId="77777777" w:rsidR="00C674C0" w:rsidRPr="004366BB" w:rsidRDefault="00C674C0" w:rsidP="00D34214">
            <w:pPr>
              <w:jc w:val="both"/>
              <w:rPr>
                <w:rFonts w:cs="Tahoma"/>
                <w:i/>
              </w:rPr>
            </w:pPr>
            <w:r w:rsidRPr="004366BB">
              <w:rPr>
                <w:rFonts w:cs="Tahoma"/>
                <w:i/>
              </w:rPr>
              <w:t>Naslov:</w:t>
            </w:r>
          </w:p>
          <w:p w14:paraId="71722D50" w14:textId="77777777" w:rsidR="00C674C0" w:rsidRPr="004366BB" w:rsidRDefault="00C674C0" w:rsidP="00D34214">
            <w:pPr>
              <w:jc w:val="both"/>
              <w:rPr>
                <w:rFonts w:cs="Tahoma"/>
              </w:rPr>
            </w:pPr>
          </w:p>
          <w:p w14:paraId="44415837" w14:textId="77777777" w:rsidR="00C674C0" w:rsidRPr="004366BB" w:rsidRDefault="00C674C0" w:rsidP="00D34214">
            <w:pPr>
              <w:jc w:val="both"/>
              <w:rPr>
                <w:rFonts w:cs="Tahoma"/>
              </w:rPr>
            </w:pPr>
          </w:p>
        </w:tc>
        <w:tc>
          <w:tcPr>
            <w:tcW w:w="4575" w:type="dxa"/>
          </w:tcPr>
          <w:p w14:paraId="19E1FD17" w14:textId="77777777" w:rsidR="00C674C0" w:rsidRPr="004366BB" w:rsidRDefault="00C674C0" w:rsidP="00D34214">
            <w:pPr>
              <w:jc w:val="both"/>
              <w:rPr>
                <w:rFonts w:cs="Tahoma"/>
                <w:i/>
              </w:rPr>
            </w:pPr>
            <w:r w:rsidRPr="004366BB">
              <w:rPr>
                <w:rFonts w:cs="Tahoma"/>
                <w:i/>
              </w:rPr>
              <w:t>Prispetje ponudbe (izpolni prejemnik):</w:t>
            </w:r>
          </w:p>
          <w:p w14:paraId="0DB71D4C" w14:textId="77777777" w:rsidR="00C674C0" w:rsidRPr="004366BB" w:rsidRDefault="00C674C0" w:rsidP="00D34214">
            <w:pPr>
              <w:spacing w:line="360" w:lineRule="auto"/>
              <w:jc w:val="both"/>
              <w:rPr>
                <w:rFonts w:cs="Tahoma"/>
                <w:i/>
              </w:rPr>
            </w:pPr>
          </w:p>
          <w:p w14:paraId="44EB9A17" w14:textId="77777777" w:rsidR="00C674C0" w:rsidRPr="004366BB" w:rsidRDefault="00C674C0" w:rsidP="00D34214">
            <w:pPr>
              <w:spacing w:line="360" w:lineRule="auto"/>
              <w:jc w:val="both"/>
              <w:rPr>
                <w:rFonts w:cs="Tahoma"/>
                <w:i/>
              </w:rPr>
            </w:pPr>
            <w:r w:rsidRPr="004366BB">
              <w:rPr>
                <w:rFonts w:cs="Tahoma"/>
                <w:i/>
              </w:rPr>
              <w:t>Datum:      ……………………………..</w:t>
            </w:r>
          </w:p>
          <w:p w14:paraId="1D834803" w14:textId="77777777" w:rsidR="00C674C0" w:rsidRPr="004366BB" w:rsidRDefault="00C674C0" w:rsidP="00D34214">
            <w:pPr>
              <w:spacing w:line="360" w:lineRule="auto"/>
              <w:jc w:val="both"/>
              <w:rPr>
                <w:rFonts w:cs="Tahoma"/>
                <w:i/>
              </w:rPr>
            </w:pPr>
            <w:r w:rsidRPr="004366BB">
              <w:rPr>
                <w:rFonts w:cs="Tahoma"/>
                <w:i/>
              </w:rPr>
              <w:t>Ura:          ………………………………</w:t>
            </w:r>
          </w:p>
          <w:p w14:paraId="506E64E5" w14:textId="77777777" w:rsidR="00C674C0" w:rsidRPr="004366BB" w:rsidRDefault="00C674C0" w:rsidP="00D34214">
            <w:pPr>
              <w:spacing w:line="360" w:lineRule="auto"/>
              <w:jc w:val="both"/>
              <w:rPr>
                <w:rFonts w:cs="Tahoma"/>
                <w:i/>
              </w:rPr>
            </w:pPr>
            <w:proofErr w:type="spellStart"/>
            <w:r w:rsidRPr="004366BB">
              <w:rPr>
                <w:rFonts w:cs="Tahoma"/>
                <w:i/>
              </w:rPr>
              <w:t>Zap</w:t>
            </w:r>
            <w:proofErr w:type="spellEnd"/>
            <w:r w:rsidRPr="004366BB">
              <w:rPr>
                <w:rFonts w:cs="Tahoma"/>
                <w:i/>
              </w:rPr>
              <w:t>. št.:    ………………………………</w:t>
            </w:r>
          </w:p>
          <w:p w14:paraId="36217BCF" w14:textId="77777777" w:rsidR="00C674C0" w:rsidRPr="004366BB" w:rsidRDefault="00C674C0" w:rsidP="00D34214">
            <w:pPr>
              <w:spacing w:line="360" w:lineRule="auto"/>
              <w:jc w:val="both"/>
              <w:rPr>
                <w:rFonts w:cs="Tahoma"/>
                <w:i/>
              </w:rPr>
            </w:pPr>
            <w:r w:rsidRPr="004366BB">
              <w:rPr>
                <w:rFonts w:cs="Tahoma"/>
                <w:i/>
              </w:rPr>
              <w:t>Podpis:      ………………………………</w:t>
            </w:r>
          </w:p>
        </w:tc>
      </w:tr>
      <w:tr w:rsidR="00C674C0" w:rsidRPr="004366BB" w14:paraId="25176C6D" w14:textId="77777777" w:rsidTr="00D34214">
        <w:tc>
          <w:tcPr>
            <w:tcW w:w="4889" w:type="dxa"/>
          </w:tcPr>
          <w:p w14:paraId="7A0E68DA" w14:textId="1A02D6D7" w:rsidR="00C674C0" w:rsidRPr="004366BB" w:rsidRDefault="00C674C0" w:rsidP="00D34214">
            <w:pPr>
              <w:rPr>
                <w:rFonts w:cs="Tahoma"/>
                <w:b/>
                <w:sz w:val="24"/>
              </w:rPr>
            </w:pPr>
            <w:r w:rsidRPr="004366BB">
              <w:rPr>
                <w:rFonts w:cs="Tahoma"/>
                <w:i/>
              </w:rPr>
              <w:t xml:space="preserve">Predmet naročila: </w:t>
            </w:r>
          </w:p>
          <w:p w14:paraId="15D97E0A" w14:textId="6DF71392" w:rsidR="00C674C0" w:rsidRPr="004366BB" w:rsidRDefault="00A41506" w:rsidP="00D34214">
            <w:pPr>
              <w:rPr>
                <w:rFonts w:ascii="Tahoma" w:hAnsi="Tahoma" w:cs="Tahoma"/>
                <w:b/>
                <w:color w:val="4F81BD" w:themeColor="accent1"/>
              </w:rPr>
            </w:pPr>
            <w:r w:rsidRPr="004366BB">
              <w:rPr>
                <w:rFonts w:ascii="Tahoma" w:hAnsi="Tahoma" w:cs="Tahoma"/>
                <w:b/>
              </w:rPr>
              <w:t>»</w:t>
            </w:r>
            <w:r w:rsidR="005006EF" w:rsidRPr="004366BB">
              <w:rPr>
                <w:rFonts w:ascii="Tahoma" w:hAnsi="Tahoma" w:cs="Tahoma"/>
                <w:b/>
              </w:rPr>
              <w:t>UREDITEV SKLADIŠČNIH IN MANIPULATIVNIH POVRŠIN ADIATERMINALI SEŽANA</w:t>
            </w:r>
            <w:r w:rsidRPr="004366BB">
              <w:rPr>
                <w:rFonts w:ascii="Tahoma" w:hAnsi="Tahoma" w:cs="Tahoma"/>
                <w:b/>
              </w:rPr>
              <w:t>«</w:t>
            </w:r>
          </w:p>
          <w:p w14:paraId="53C50F70" w14:textId="77777777" w:rsidR="00C674C0" w:rsidRPr="004366BB" w:rsidRDefault="00C674C0" w:rsidP="00D34214">
            <w:pPr>
              <w:jc w:val="both"/>
              <w:rPr>
                <w:rFonts w:cs="Tahoma"/>
                <w:i/>
              </w:rPr>
            </w:pPr>
          </w:p>
          <w:p w14:paraId="49EE124E" w14:textId="77777777" w:rsidR="00C674C0" w:rsidRPr="004366BB" w:rsidRDefault="00C674C0" w:rsidP="00D34214">
            <w:pPr>
              <w:jc w:val="both"/>
              <w:rPr>
                <w:rFonts w:cs="Tahoma"/>
              </w:rPr>
            </w:pPr>
          </w:p>
          <w:p w14:paraId="4D411346" w14:textId="77777777" w:rsidR="00C674C0" w:rsidRPr="004366BB" w:rsidRDefault="00C674C0" w:rsidP="00D34214">
            <w:pPr>
              <w:rPr>
                <w:rFonts w:cs="Tahoma"/>
                <w:b/>
                <w:bCs/>
                <w:iCs/>
                <w:szCs w:val="22"/>
              </w:rPr>
            </w:pPr>
          </w:p>
          <w:p w14:paraId="548D5592" w14:textId="77777777" w:rsidR="00C674C0" w:rsidRPr="004366BB" w:rsidRDefault="00C674C0" w:rsidP="00D34214">
            <w:pPr>
              <w:rPr>
                <w:rFonts w:cs="Tahoma"/>
                <w:b/>
                <w:bCs/>
                <w:iCs/>
                <w:szCs w:val="22"/>
              </w:rPr>
            </w:pPr>
          </w:p>
          <w:p w14:paraId="4D18A684" w14:textId="653DAE4B" w:rsidR="00C674C0" w:rsidRPr="004366BB" w:rsidRDefault="00C674C0" w:rsidP="00D34214">
            <w:pPr>
              <w:jc w:val="both"/>
              <w:rPr>
                <w:rFonts w:cs="Tahoma"/>
                <w:b/>
                <w:bCs/>
                <w:iCs/>
                <w:szCs w:val="22"/>
              </w:rPr>
            </w:pPr>
            <w:r w:rsidRPr="004366BB">
              <w:rPr>
                <w:rFonts w:cs="Tahoma"/>
              </w:rPr>
              <w:t xml:space="preserve">   do   </w:t>
            </w:r>
            <w:r w:rsidRPr="004366BB">
              <w:rPr>
                <w:rFonts w:cs="Tahoma"/>
                <w:b/>
                <w:bCs/>
              </w:rPr>
              <w:t xml:space="preserve"> 0</w:t>
            </w:r>
            <w:r w:rsidR="007E2B2D" w:rsidRPr="004366BB">
              <w:rPr>
                <w:rFonts w:cs="Tahoma"/>
                <w:b/>
                <w:bCs/>
              </w:rPr>
              <w:t>4</w:t>
            </w:r>
            <w:r w:rsidRPr="004366BB">
              <w:rPr>
                <w:rFonts w:cs="Tahoma"/>
                <w:b/>
              </w:rPr>
              <w:t>.0</w:t>
            </w:r>
            <w:r w:rsidR="007E2B2D" w:rsidRPr="004366BB">
              <w:rPr>
                <w:rFonts w:cs="Tahoma"/>
                <w:b/>
              </w:rPr>
              <w:t>9</w:t>
            </w:r>
            <w:r w:rsidRPr="004366BB">
              <w:rPr>
                <w:rFonts w:cs="Tahoma"/>
                <w:b/>
              </w:rPr>
              <w:t>.202</w:t>
            </w:r>
            <w:r w:rsidR="007E2B2D" w:rsidRPr="004366BB">
              <w:rPr>
                <w:rFonts w:cs="Tahoma"/>
                <w:b/>
              </w:rPr>
              <w:t>6</w:t>
            </w:r>
          </w:p>
          <w:p w14:paraId="45B9060C" w14:textId="77777777" w:rsidR="00C674C0" w:rsidRPr="004366BB" w:rsidRDefault="00C674C0" w:rsidP="00D34214">
            <w:pPr>
              <w:jc w:val="both"/>
              <w:rPr>
                <w:rFonts w:cs="Tahoma"/>
              </w:rPr>
            </w:pPr>
          </w:p>
        </w:tc>
        <w:tc>
          <w:tcPr>
            <w:tcW w:w="4575" w:type="dxa"/>
          </w:tcPr>
          <w:p w14:paraId="6629CA02" w14:textId="77777777" w:rsidR="00C674C0" w:rsidRPr="004366BB" w:rsidRDefault="00C674C0" w:rsidP="00D34214">
            <w:pPr>
              <w:jc w:val="both"/>
              <w:rPr>
                <w:rFonts w:cs="Tahoma"/>
                <w:i/>
              </w:rPr>
            </w:pPr>
            <w:r w:rsidRPr="004366BB">
              <w:rPr>
                <w:rFonts w:cs="Tahoma"/>
                <w:i/>
              </w:rPr>
              <w:t>Prejemnik:</w:t>
            </w:r>
          </w:p>
          <w:p w14:paraId="6C378BC9" w14:textId="77777777" w:rsidR="00C674C0" w:rsidRPr="004366BB" w:rsidRDefault="00C674C0" w:rsidP="00D34214">
            <w:pPr>
              <w:jc w:val="both"/>
              <w:rPr>
                <w:rFonts w:cs="Tahoma"/>
                <w:i/>
              </w:rPr>
            </w:pPr>
          </w:p>
          <w:p w14:paraId="4F87BAD5" w14:textId="660AA9EA" w:rsidR="00C674C0" w:rsidRPr="004366BB" w:rsidRDefault="005006EF" w:rsidP="00D34214">
            <w:pPr>
              <w:jc w:val="both"/>
              <w:rPr>
                <w:rFonts w:ascii="Tahoma" w:hAnsi="Tahoma" w:cs="Tahoma"/>
                <w:b/>
                <w:bCs/>
              </w:rPr>
            </w:pPr>
            <w:r w:rsidRPr="004366BB">
              <w:rPr>
                <w:rFonts w:ascii="Tahoma" w:hAnsi="Tahoma" w:cs="Tahoma"/>
                <w:b/>
                <w:bCs/>
              </w:rPr>
              <w:t xml:space="preserve">ADRIA TERMINALI d.o.o., (sedež: Vojkovo nabrežje 38), 6501 Koper, </w:t>
            </w:r>
            <w:proofErr w:type="spellStart"/>
            <w:r w:rsidRPr="004366BB">
              <w:rPr>
                <w:rFonts w:ascii="Tahoma" w:hAnsi="Tahoma" w:cs="Tahoma"/>
                <w:b/>
                <w:bCs/>
              </w:rPr>
              <w:t>P.E,.Partizanska</w:t>
            </w:r>
            <w:proofErr w:type="spellEnd"/>
            <w:r w:rsidRPr="004366BB">
              <w:rPr>
                <w:rFonts w:ascii="Tahoma" w:hAnsi="Tahoma" w:cs="Tahoma"/>
                <w:b/>
                <w:bCs/>
              </w:rPr>
              <w:t xml:space="preserve"> cesta 79, 6210 Sežana</w:t>
            </w:r>
          </w:p>
        </w:tc>
      </w:tr>
      <w:tr w:rsidR="00C674C0" w:rsidRPr="00C016A1" w14:paraId="432B6EE6" w14:textId="77777777" w:rsidTr="00D34214">
        <w:trPr>
          <w:trHeight w:val="541"/>
        </w:trPr>
        <w:tc>
          <w:tcPr>
            <w:tcW w:w="9464" w:type="dxa"/>
            <w:gridSpan w:val="2"/>
          </w:tcPr>
          <w:p w14:paraId="0EA74C6B" w14:textId="77777777" w:rsidR="00C674C0" w:rsidRPr="00C016A1" w:rsidRDefault="00C674C0" w:rsidP="00D34214">
            <w:pPr>
              <w:jc w:val="center"/>
              <w:rPr>
                <w:rFonts w:cs="Tahoma"/>
                <w:b/>
                <w:i/>
                <w:sz w:val="32"/>
                <w:szCs w:val="32"/>
              </w:rPr>
            </w:pPr>
            <w:r w:rsidRPr="004366BB">
              <w:rPr>
                <w:rFonts w:cs="Tahoma"/>
                <w:b/>
                <w:i/>
                <w:sz w:val="32"/>
                <w:szCs w:val="32"/>
              </w:rPr>
              <w:t>NE ODPIRAJ – PONUDBA !</w:t>
            </w:r>
          </w:p>
        </w:tc>
      </w:tr>
    </w:tbl>
    <w:p w14:paraId="744A5913" w14:textId="77777777" w:rsidR="00C674C0" w:rsidRPr="00422381" w:rsidRDefault="00C674C0" w:rsidP="00C674C0"/>
    <w:p w14:paraId="63A9932E" w14:textId="77777777" w:rsidR="00C674C0" w:rsidRDefault="00C674C0">
      <w:pPr>
        <w:rPr>
          <w:b/>
          <w:sz w:val="26"/>
          <w:szCs w:val="26"/>
        </w:rPr>
      </w:pPr>
    </w:p>
    <w:sectPr w:rsidR="00C674C0">
      <w:headerReference w:type="default" r:id="rId9"/>
      <w:footerReference w:type="default" r:id="rId10"/>
      <w:headerReference w:type="first" r:id="rId11"/>
      <w:footerReference w:type="first" r:id="rId12"/>
      <w:pgSz w:w="11906" w:h="16838"/>
      <w:pgMar w:top="993" w:right="1134" w:bottom="1134" w:left="1134"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D1A77" w14:textId="77777777" w:rsidR="007964D0" w:rsidRDefault="007964D0">
      <w:r>
        <w:separator/>
      </w:r>
    </w:p>
  </w:endnote>
  <w:endnote w:type="continuationSeparator" w:id="0">
    <w:p w14:paraId="02B901AD" w14:textId="77777777" w:rsidR="007964D0" w:rsidRDefault="00796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C8FCA" w14:textId="77777777" w:rsidR="00B46CB6" w:rsidRDefault="00625416">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6343AA">
      <w:rPr>
        <w:noProof/>
        <w:color w:val="000000"/>
      </w:rPr>
      <w:t>2</w:t>
    </w:r>
    <w:r>
      <w:rPr>
        <w:color w:val="000000"/>
      </w:rPr>
      <w:fldChar w:fldCharType="end"/>
    </w:r>
    <w:r>
      <w:rPr>
        <w:color w:val="000000"/>
      </w:rPr>
      <w:t>0</w:t>
    </w:r>
  </w:p>
  <w:p w14:paraId="4B651153" w14:textId="77777777" w:rsidR="00B46CB6" w:rsidRDefault="00B46CB6">
    <w:pPr>
      <w:pBdr>
        <w:top w:val="nil"/>
        <w:left w:val="nil"/>
        <w:bottom w:val="nil"/>
        <w:right w:val="nil"/>
        <w:between w:val="nil"/>
      </w:pBdr>
      <w:tabs>
        <w:tab w:val="center" w:pos="4536"/>
        <w:tab w:val="right" w:pos="9072"/>
      </w:tabs>
      <w:jc w:val="center"/>
      <w:rPr>
        <w:color w:val="000000"/>
      </w:rPr>
    </w:pPr>
  </w:p>
  <w:p w14:paraId="7F5667ED" w14:textId="77777777" w:rsidR="00B46CB6" w:rsidRDefault="00B46CB6"/>
  <w:p w14:paraId="30DDF9F1" w14:textId="77777777" w:rsidR="00B46CB6" w:rsidRDefault="00B46C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7CF9C" w14:textId="77777777" w:rsidR="00B46CB6" w:rsidRDefault="00625416">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6343AA">
      <w:rPr>
        <w:noProof/>
        <w:color w:val="000000"/>
      </w:rPr>
      <w:t>1</w:t>
    </w:r>
    <w:r>
      <w:rPr>
        <w:color w:val="000000"/>
      </w:rPr>
      <w:fldChar w:fldCharType="end"/>
    </w:r>
  </w:p>
  <w:p w14:paraId="72443CF4" w14:textId="77777777" w:rsidR="00B46CB6" w:rsidRDefault="00B46CB6">
    <w:pPr>
      <w:pBdr>
        <w:top w:val="nil"/>
        <w:left w:val="nil"/>
        <w:bottom w:val="nil"/>
        <w:right w:val="nil"/>
        <w:between w:val="nil"/>
      </w:pBdr>
      <w:tabs>
        <w:tab w:val="center" w:pos="4536"/>
        <w:tab w:val="right" w:pos="9072"/>
      </w:tabs>
      <w:jc w:val="center"/>
      <w:rPr>
        <w:color w:val="000000"/>
      </w:rPr>
    </w:pPr>
  </w:p>
  <w:p w14:paraId="3EE36011" w14:textId="77777777" w:rsidR="00B46CB6" w:rsidRDefault="00B46CB6">
    <w:pPr>
      <w:pBdr>
        <w:top w:val="nil"/>
        <w:left w:val="nil"/>
        <w:bottom w:val="nil"/>
        <w:right w:val="nil"/>
        <w:between w:val="nil"/>
      </w:pBdr>
      <w:tabs>
        <w:tab w:val="center" w:pos="4536"/>
        <w:tab w:val="right" w:pos="9072"/>
      </w:tabs>
      <w:rPr>
        <w:color w:val="000000"/>
      </w:rPr>
    </w:pPr>
  </w:p>
  <w:p w14:paraId="33E9421F" w14:textId="77777777" w:rsidR="00B46CB6" w:rsidRDefault="00B46CB6"/>
  <w:p w14:paraId="169A5FDA" w14:textId="77777777" w:rsidR="00B46CB6" w:rsidRDefault="00B46C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2970C" w14:textId="77777777" w:rsidR="007964D0" w:rsidRDefault="007964D0">
      <w:r>
        <w:separator/>
      </w:r>
    </w:p>
  </w:footnote>
  <w:footnote w:type="continuationSeparator" w:id="0">
    <w:p w14:paraId="14231409" w14:textId="77777777" w:rsidR="007964D0" w:rsidRDefault="00796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5805" w14:textId="77777777" w:rsidR="00B46CB6" w:rsidRDefault="00625416">
    <w:pPr>
      <w:widowControl w:val="0"/>
      <w:rPr>
        <w:color w:val="000000"/>
        <w:sz w:val="20"/>
        <w:szCs w:val="20"/>
      </w:rPr>
    </w:pPr>
    <w:r>
      <w:rPr>
        <w:color w:val="000000"/>
        <w:sz w:val="20"/>
        <w:szCs w:val="20"/>
      </w:rPr>
      <w:t xml:space="preserve"> </w:t>
    </w:r>
  </w:p>
  <w:p w14:paraId="2FC58452" w14:textId="77777777" w:rsidR="00B46CB6" w:rsidRDefault="00B46CB6"/>
  <w:p w14:paraId="477202B9" w14:textId="77777777" w:rsidR="00B46CB6" w:rsidRDefault="00B46C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5E5AD" w14:textId="77777777" w:rsidR="00B46CB6" w:rsidRDefault="00625416">
    <w:pPr>
      <w:pBdr>
        <w:top w:val="nil"/>
        <w:left w:val="nil"/>
        <w:bottom w:val="nil"/>
        <w:right w:val="nil"/>
        <w:between w:val="nil"/>
      </w:pBdr>
      <w:tabs>
        <w:tab w:val="center" w:pos="4536"/>
        <w:tab w:val="right" w:pos="9072"/>
      </w:tabs>
      <w:rPr>
        <w:color w:val="000000"/>
      </w:rPr>
    </w:pPr>
    <w:r>
      <w:rPr>
        <w:noProof/>
      </w:rPr>
      <w:drawing>
        <wp:anchor distT="0" distB="0" distL="0" distR="0" simplePos="0" relativeHeight="251658240" behindDoc="1" locked="0" layoutInCell="1" hidden="0" allowOverlap="1" wp14:anchorId="26C654C7" wp14:editId="21AF1F93">
          <wp:simplePos x="0" y="0"/>
          <wp:positionH relativeFrom="column">
            <wp:posOffset>-393698</wp:posOffset>
          </wp:positionH>
          <wp:positionV relativeFrom="paragraph">
            <wp:posOffset>8890</wp:posOffset>
          </wp:positionV>
          <wp:extent cx="6857365" cy="3078480"/>
          <wp:effectExtent l="0" t="0" r="0" b="0"/>
          <wp:wrapNone/>
          <wp:docPr id="1" name="image1.png" descr="E:\My Documents\grafike\e-dopis 2015\e-dopis 2015.jpg"/>
          <wp:cNvGraphicFramePr/>
          <a:graphic xmlns:a="http://schemas.openxmlformats.org/drawingml/2006/main">
            <a:graphicData uri="http://schemas.openxmlformats.org/drawingml/2006/picture">
              <pic:pic xmlns:pic="http://schemas.openxmlformats.org/drawingml/2006/picture">
                <pic:nvPicPr>
                  <pic:cNvPr id="0" name="image1.png" descr="E:\My Documents\grafike\e-dopis 2015\e-dopis 2015.jpg"/>
                  <pic:cNvPicPr preferRelativeResize="0"/>
                </pic:nvPicPr>
                <pic:blipFill>
                  <a:blip r:embed="rId1"/>
                  <a:srcRect b="66667"/>
                  <a:stretch>
                    <a:fillRect/>
                  </a:stretch>
                </pic:blipFill>
                <pic:spPr>
                  <a:xfrm>
                    <a:off x="0" y="0"/>
                    <a:ext cx="6857365" cy="3078480"/>
                  </a:xfrm>
                  <a:prstGeom prst="rect">
                    <a:avLst/>
                  </a:prstGeom>
                  <a:ln/>
                </pic:spPr>
              </pic:pic>
            </a:graphicData>
          </a:graphic>
        </wp:anchor>
      </w:drawing>
    </w:r>
  </w:p>
  <w:p w14:paraId="4888F6CA" w14:textId="77777777" w:rsidR="00B46CB6" w:rsidRDefault="00B46CB6"/>
  <w:p w14:paraId="49706E29" w14:textId="77777777" w:rsidR="00B46CB6" w:rsidRDefault="00B46C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717F2"/>
    <w:multiLevelType w:val="multilevel"/>
    <w:tmpl w:val="9FB6B9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914455F"/>
    <w:multiLevelType w:val="multilevel"/>
    <w:tmpl w:val="02CCB02A"/>
    <w:lvl w:ilvl="0">
      <w:start w:val="1"/>
      <w:numFmt w:val="decimal"/>
      <w:lvlText w:val="%1."/>
      <w:lvlJc w:val="left"/>
      <w:pPr>
        <w:ind w:left="36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A2E5837"/>
    <w:multiLevelType w:val="multilevel"/>
    <w:tmpl w:val="001685EA"/>
    <w:lvl w:ilvl="0">
      <w:numFmt w:val="bullet"/>
      <w:lvlText w:val="-"/>
      <w:lvlJc w:val="left"/>
      <w:pPr>
        <w:ind w:left="-981" w:hanging="360"/>
      </w:pPr>
      <w:rPr>
        <w:rFonts w:ascii="Times New Roman" w:eastAsia="Times New Roman" w:hAnsi="Times New Roman" w:cs="Times New Roman"/>
      </w:rPr>
    </w:lvl>
    <w:lvl w:ilvl="1">
      <w:start w:val="1"/>
      <w:numFmt w:val="bullet"/>
      <w:lvlText w:val="o"/>
      <w:lvlJc w:val="left"/>
      <w:pPr>
        <w:ind w:left="-261" w:hanging="360"/>
      </w:pPr>
      <w:rPr>
        <w:rFonts w:ascii="Courier New" w:eastAsia="Courier New" w:hAnsi="Courier New" w:cs="Courier New"/>
      </w:rPr>
    </w:lvl>
    <w:lvl w:ilvl="2">
      <w:start w:val="1"/>
      <w:numFmt w:val="bullet"/>
      <w:lvlText w:val="▪"/>
      <w:lvlJc w:val="left"/>
      <w:pPr>
        <w:ind w:left="459" w:hanging="360"/>
      </w:pPr>
      <w:rPr>
        <w:rFonts w:ascii="Noto Sans Symbols" w:eastAsia="Noto Sans Symbols" w:hAnsi="Noto Sans Symbols" w:cs="Noto Sans Symbols"/>
      </w:rPr>
    </w:lvl>
    <w:lvl w:ilvl="3">
      <w:start w:val="1"/>
      <w:numFmt w:val="bullet"/>
      <w:lvlText w:val="●"/>
      <w:lvlJc w:val="left"/>
      <w:pPr>
        <w:ind w:left="1179" w:hanging="360"/>
      </w:pPr>
      <w:rPr>
        <w:rFonts w:ascii="Noto Sans Symbols" w:eastAsia="Noto Sans Symbols" w:hAnsi="Noto Sans Symbols" w:cs="Noto Sans Symbols"/>
      </w:rPr>
    </w:lvl>
    <w:lvl w:ilvl="4">
      <w:start w:val="1"/>
      <w:numFmt w:val="bullet"/>
      <w:lvlText w:val="o"/>
      <w:lvlJc w:val="left"/>
      <w:pPr>
        <w:ind w:left="1899" w:hanging="360"/>
      </w:pPr>
      <w:rPr>
        <w:rFonts w:ascii="Courier New" w:eastAsia="Courier New" w:hAnsi="Courier New" w:cs="Courier New"/>
      </w:rPr>
    </w:lvl>
    <w:lvl w:ilvl="5">
      <w:start w:val="1"/>
      <w:numFmt w:val="bullet"/>
      <w:lvlText w:val="▪"/>
      <w:lvlJc w:val="left"/>
      <w:pPr>
        <w:ind w:left="2619" w:hanging="360"/>
      </w:pPr>
      <w:rPr>
        <w:rFonts w:ascii="Noto Sans Symbols" w:eastAsia="Noto Sans Symbols" w:hAnsi="Noto Sans Symbols" w:cs="Noto Sans Symbols"/>
      </w:rPr>
    </w:lvl>
    <w:lvl w:ilvl="6">
      <w:start w:val="1"/>
      <w:numFmt w:val="bullet"/>
      <w:lvlText w:val="●"/>
      <w:lvlJc w:val="left"/>
      <w:pPr>
        <w:ind w:left="3339" w:hanging="360"/>
      </w:pPr>
      <w:rPr>
        <w:rFonts w:ascii="Noto Sans Symbols" w:eastAsia="Noto Sans Symbols" w:hAnsi="Noto Sans Symbols" w:cs="Noto Sans Symbols"/>
      </w:rPr>
    </w:lvl>
    <w:lvl w:ilvl="7">
      <w:start w:val="1"/>
      <w:numFmt w:val="bullet"/>
      <w:lvlText w:val="o"/>
      <w:lvlJc w:val="left"/>
      <w:pPr>
        <w:ind w:left="4059" w:hanging="360"/>
      </w:pPr>
      <w:rPr>
        <w:rFonts w:ascii="Courier New" w:eastAsia="Courier New" w:hAnsi="Courier New" w:cs="Courier New"/>
      </w:rPr>
    </w:lvl>
    <w:lvl w:ilvl="8">
      <w:start w:val="1"/>
      <w:numFmt w:val="bullet"/>
      <w:lvlText w:val="▪"/>
      <w:lvlJc w:val="left"/>
      <w:pPr>
        <w:ind w:left="4779" w:hanging="360"/>
      </w:pPr>
      <w:rPr>
        <w:rFonts w:ascii="Noto Sans Symbols" w:eastAsia="Noto Sans Symbols" w:hAnsi="Noto Sans Symbols" w:cs="Noto Sans Symbols"/>
      </w:rPr>
    </w:lvl>
  </w:abstractNum>
  <w:abstractNum w:abstractNumId="3" w15:restartNumberingAfterBreak="0">
    <w:nsid w:val="5C711AC6"/>
    <w:multiLevelType w:val="multilevel"/>
    <w:tmpl w:val="84F87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5DCB700B"/>
    <w:multiLevelType w:val="multilevel"/>
    <w:tmpl w:val="54B4F242"/>
    <w:lvl w:ilvl="0">
      <w:start w:val="1"/>
      <w:numFmt w:val="bullet"/>
      <w:lvlText w:val="●"/>
      <w:lvlJc w:val="left"/>
      <w:pPr>
        <w:ind w:left="720" w:hanging="360"/>
      </w:pPr>
      <w:rPr>
        <w:b w:val="0"/>
        <w:i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8915C9C"/>
    <w:multiLevelType w:val="multilevel"/>
    <w:tmpl w:val="D1345F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45700855">
    <w:abstractNumId w:val="4"/>
  </w:num>
  <w:num w:numId="2" w16cid:durableId="845361389">
    <w:abstractNumId w:val="1"/>
  </w:num>
  <w:num w:numId="3" w16cid:durableId="702436897">
    <w:abstractNumId w:val="0"/>
  </w:num>
  <w:num w:numId="4" w16cid:durableId="2139294453">
    <w:abstractNumId w:val="3"/>
  </w:num>
  <w:num w:numId="5" w16cid:durableId="1671172765">
    <w:abstractNumId w:val="2"/>
  </w:num>
  <w:num w:numId="6" w16cid:durableId="6472512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CB6"/>
    <w:rsid w:val="00077CD8"/>
    <w:rsid w:val="000A06B4"/>
    <w:rsid w:val="004366BB"/>
    <w:rsid w:val="005006EF"/>
    <w:rsid w:val="00625416"/>
    <w:rsid w:val="006343AA"/>
    <w:rsid w:val="007964D0"/>
    <w:rsid w:val="007E2B2D"/>
    <w:rsid w:val="007F1271"/>
    <w:rsid w:val="008A130E"/>
    <w:rsid w:val="00A41506"/>
    <w:rsid w:val="00B46CB6"/>
    <w:rsid w:val="00B725BB"/>
    <w:rsid w:val="00B8218A"/>
    <w:rsid w:val="00C674C0"/>
    <w:rsid w:val="00DD417A"/>
    <w:rsid w:val="00E65CF7"/>
    <w:rsid w:val="00EE2943"/>
    <w:rsid w:val="00F92E9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F07BB"/>
  <w15:docId w15:val="{BE581AE7-B8BE-4626-893C-E3827CE14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lang w:val="sl"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sz w:val="32"/>
      <w:szCs w:val="32"/>
    </w:rPr>
  </w:style>
  <w:style w:type="paragraph" w:styleId="Heading2">
    <w:name w:val="heading 2"/>
    <w:basedOn w:val="Normal"/>
    <w:next w:val="Normal"/>
    <w:uiPriority w:val="9"/>
    <w:unhideWhenUsed/>
    <w:qFormat/>
    <w:pPr>
      <w:keepNext/>
      <w:spacing w:before="240" w:after="60"/>
      <w:outlineLvl w:val="1"/>
    </w:pPr>
    <w:rPr>
      <w:b/>
      <w:i/>
      <w:sz w:val="28"/>
      <w:szCs w:val="28"/>
    </w:rPr>
  </w:style>
  <w:style w:type="paragraph" w:styleId="Heading3">
    <w:name w:val="heading 3"/>
    <w:basedOn w:val="Normal"/>
    <w:next w:val="Normal"/>
    <w:uiPriority w:val="9"/>
    <w:semiHidden/>
    <w:unhideWhenUsed/>
    <w:qFormat/>
    <w:pPr>
      <w:keepNext/>
      <w:spacing w:before="240" w:after="60"/>
      <w:outlineLvl w:val="2"/>
    </w:pPr>
    <w:rPr>
      <w:b/>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outlineLvl w:val="5"/>
    </w:pPr>
    <w:rPr>
      <w:rFonts w:ascii="Cambria" w:eastAsia="Cambria" w:hAnsi="Cambria" w:cs="Cambria"/>
      <w:i/>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character" w:styleId="Hyperlink">
    <w:name w:val="Hyperlink"/>
    <w:basedOn w:val="DefaultParagraphFont"/>
    <w:uiPriority w:val="99"/>
    <w:rsid w:val="006343AA"/>
    <w:rPr>
      <w:color w:val="0000FF"/>
      <w:u w:val="single"/>
    </w:rPr>
  </w:style>
  <w:style w:type="table" w:customStyle="1" w:styleId="Tabelamrea1">
    <w:name w:val="Tabela – mreža1"/>
    <w:basedOn w:val="TableNormal"/>
    <w:next w:val="TableGrid"/>
    <w:rsid w:val="00C674C0"/>
    <w:rPr>
      <w:rFonts w:ascii="Times New Roman" w:eastAsia="SimSun" w:hAnsi="Times New Roman" w:cs="Times New Roman"/>
      <w:sz w:val="20"/>
      <w:szCs w:val="20"/>
      <w:lang w:val="sl-SI"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67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7C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1868</Words>
  <Characters>10650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Simon</dc:creator>
  <cp:lastModifiedBy>Kalčič Miha</cp:lastModifiedBy>
  <cp:revision>2</cp:revision>
  <dcterms:created xsi:type="dcterms:W3CDTF">2026-08-19T10:51:00Z</dcterms:created>
  <dcterms:modified xsi:type="dcterms:W3CDTF">2026-08-19T10:51:00Z</dcterms:modified>
</cp:coreProperties>
</file>